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СЕЛЬСКОГО ХОЗЯЙСТВА РОССИЙСКОЙ ФЕДЕРАЦИИ</w:t>
      </w:r>
    </w:p>
    <w:p>
      <w:pPr>
        <w:spacing w:after="0" w:line="240" w:lineRule="auto"/>
        <w:jc w:val="center"/>
        <w:rPr>
          <w:rFonts w:ascii="Times New Roman" w:hAnsi="Times New Roman" w:eastAsia="+Основной текст (восточно-азиат" w:cs="Times New Roman"/>
          <w:b/>
          <w:bCs/>
          <w:caps/>
          <w:smallCaps w:val="0"/>
          <w:sz w:val="24"/>
          <w:szCs w:val="24"/>
        </w:rPr>
      </w:pPr>
      <w:r>
        <w:rPr>
          <w:rFonts w:ascii="Times New Roman" w:hAnsi="Times New Roman" w:eastAsia="+Основной текст (восточно-азиат" w:cs="Times New Roman"/>
          <w:b/>
          <w:bCs/>
          <w:caps/>
          <w:smallCaps w:val="0"/>
          <w:sz w:val="24"/>
          <w:szCs w:val="24"/>
        </w:rPr>
        <w:t xml:space="preserve">Федеральное государственное бюджетное </w:t>
      </w:r>
    </w:p>
    <w:p>
      <w:pPr>
        <w:spacing w:after="0" w:line="240" w:lineRule="auto"/>
        <w:jc w:val="center"/>
        <w:rPr>
          <w:rFonts w:ascii="Times New Roman" w:hAnsi="Times New Roman" w:eastAsia="+Основной текст (восточно-азиат" w:cs="Times New Roman"/>
          <w:b/>
          <w:bCs/>
          <w:caps/>
          <w:smallCaps w:val="0"/>
          <w:sz w:val="24"/>
          <w:szCs w:val="24"/>
        </w:rPr>
      </w:pPr>
      <w:r>
        <w:rPr>
          <w:rFonts w:ascii="Times New Roman" w:hAnsi="Times New Roman" w:eastAsia="+Основной текст (восточно-азиат" w:cs="Times New Roman"/>
          <w:b/>
          <w:bCs/>
          <w:caps/>
          <w:smallCaps w:val="0"/>
          <w:sz w:val="24"/>
          <w:szCs w:val="24"/>
        </w:rPr>
        <w:t>образовательное учреждение высшего образования</w:t>
      </w:r>
    </w:p>
    <w:p>
      <w:pPr>
        <w:spacing w:after="0" w:line="240" w:lineRule="auto"/>
        <w:jc w:val="center"/>
        <w:rPr>
          <w:rFonts w:ascii="Times New Roman" w:hAnsi="Times New Roman" w:eastAsia="+Основной текст (восточно-азиат" w:cs="Times New Roman"/>
          <w:b/>
          <w:bCs/>
          <w:caps/>
          <w:smallCaps w:val="0"/>
          <w:sz w:val="24"/>
          <w:szCs w:val="24"/>
        </w:rPr>
      </w:pPr>
      <w:r>
        <w:rPr>
          <w:rFonts w:ascii="Times New Roman" w:hAnsi="Times New Roman" w:eastAsia="+Основной текст (восточно-азиат" w:cs="Times New Roman"/>
          <w:b/>
          <w:bCs/>
          <w:caps/>
          <w:smallCaps w:val="0"/>
          <w:sz w:val="24"/>
          <w:szCs w:val="24"/>
        </w:rPr>
        <w:t>«Пермский государственный аграрно-технологический университет имени академика Д.Н. Прянишникова»</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Инженерный факультет</w:t>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УТВЕРЖДАЮ</w:t>
      </w:r>
    </w:p>
    <w:p>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И.о. проректора по учебной работе</w:t>
      </w:r>
    </w:p>
    <w:p>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ФГБОУ ВО Пермский ГАТУ</w:t>
      </w:r>
      <w:bookmarkStart w:id="0" w:name="_GoBack"/>
      <w:bookmarkEnd w:id="0"/>
    </w:p>
    <w:p>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____________ Л.Е. Красильникова</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s="Times New Roman"/>
          <w:b/>
          <w:sz w:val="28"/>
          <w:szCs w:val="28"/>
        </w:rPr>
      </w:pPr>
      <w:r>
        <w:rPr>
          <w:rFonts w:ascii="Times New Roman" w:hAnsi="Times New Roman" w:cs="Times New Roman"/>
          <w:b/>
          <w:sz w:val="28"/>
          <w:szCs w:val="28"/>
        </w:rPr>
        <w:t xml:space="preserve">вступительных испытаний при приеме на обучение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s="Times New Roman"/>
          <w:b/>
          <w:sz w:val="28"/>
          <w:szCs w:val="28"/>
        </w:rPr>
      </w:pPr>
      <w:r>
        <w:rPr>
          <w:rFonts w:ascii="Times New Roman" w:hAnsi="Times New Roman" w:cs="Times New Roman"/>
          <w:b/>
          <w:sz w:val="28"/>
          <w:szCs w:val="28"/>
        </w:rPr>
        <w:t xml:space="preserve">по образовательным программам высшего образования –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s="Times New Roman"/>
          <w:b/>
          <w:sz w:val="28"/>
          <w:szCs w:val="28"/>
        </w:rPr>
      </w:pPr>
      <w:r>
        <w:rPr>
          <w:rFonts w:ascii="Times New Roman" w:hAnsi="Times New Roman" w:cs="Times New Roman"/>
          <w:b/>
          <w:sz w:val="28"/>
          <w:szCs w:val="28"/>
        </w:rPr>
        <w:t xml:space="preserve">программам магистратуры по направлению подготовки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Times New Roman" w:hAnsi="Times New Roman" w:cs="Times New Roman"/>
          <w:b/>
          <w:sz w:val="24"/>
          <w:szCs w:val="24"/>
        </w:rPr>
      </w:pPr>
      <w:r>
        <w:rPr>
          <w:rFonts w:ascii="Times New Roman" w:hAnsi="Times New Roman" w:cs="Times New Roman"/>
          <w:b/>
          <w:sz w:val="28"/>
          <w:szCs w:val="28"/>
        </w:rPr>
        <w:t>23.04.03 Эксплуатация транспортно-технологических машин и комплексов</w:t>
      </w: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4"/>
          <w:szCs w:val="24"/>
        </w:rPr>
      </w:pPr>
    </w:p>
    <w:p>
      <w:pPr>
        <w:spacing w:line="240" w:lineRule="auto"/>
        <w:jc w:val="center"/>
        <w:rPr>
          <w:rFonts w:ascii="Times New Roman" w:hAnsi="Times New Roman" w:cs="Times New Roman"/>
          <w:sz w:val="28"/>
          <w:szCs w:val="28"/>
        </w:rPr>
      </w:pP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Пермь, 2018</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составлена в соответствии с федеральным образовательным стандартом высшего образования по направлению подготовки </w:t>
      </w:r>
      <w:r>
        <w:rPr>
          <w:rFonts w:ascii="Times New Roman" w:hAnsi="Times New Roman" w:cs="Times New Roman"/>
          <w:b/>
          <w:sz w:val="28"/>
          <w:szCs w:val="28"/>
        </w:rPr>
        <w:t>23.04.03 Эксплуатация транспортно-технологических машин и комплексов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в магистратуру по направлению подготовки 23.04.03 Эксплуатация транспортно-технологических машин и комплексов проводятся в форме устного экзамена по следующим разделам:</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ТЕХНИЧЕСКАЯ ЭКСПЛУАТАЦИЯ ТРАНСПОРТНО-ТЕХНОЛОГИЧЕСКИХ МАШИН И КОМПЛЕКСОВ.</w:t>
      </w:r>
    </w:p>
    <w:p>
      <w:pPr>
        <w:pStyle w:val="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И НАДЕЖНОСТЬ МАШИН.</w:t>
      </w:r>
    </w:p>
    <w:p>
      <w:pPr>
        <w:pStyle w:val="6"/>
        <w:spacing w:after="0" w:line="240" w:lineRule="auto"/>
        <w:ind w:left="0"/>
        <w:jc w:val="both"/>
        <w:rPr>
          <w:rFonts w:ascii="Times New Roman" w:hAnsi="Times New Roman" w:cs="Times New Roman"/>
          <w:sz w:val="28"/>
          <w:szCs w:val="28"/>
        </w:rPr>
      </w:pPr>
    </w:p>
    <w:p>
      <w:pPr>
        <w:pStyle w:val="6"/>
        <w:spacing w:after="0" w:line="240" w:lineRule="auto"/>
        <w:ind w:left="0"/>
        <w:jc w:val="both"/>
        <w:rPr>
          <w:rFonts w:ascii="Times New Roman" w:hAnsi="Times New Roman" w:cs="Times New Roman"/>
          <w:sz w:val="28"/>
          <w:szCs w:val="28"/>
        </w:rPr>
      </w:pPr>
    </w:p>
    <w:p>
      <w:pPr>
        <w:pStyle w:val="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Раздел 1. ТЕХНИЧЕСКАЯ ЭКСПЛУАТАЦИЯ ТРАНСПОРТНО-ТЕХНОЛОГИЧЕСКИХ МАШИН И КОМПЛЕКСОВ</w:t>
      </w:r>
    </w:p>
    <w:p>
      <w:pPr>
        <w:pStyle w:val="6"/>
        <w:spacing w:after="0" w:line="240" w:lineRule="auto"/>
        <w:ind w:left="0"/>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Техническая эксплуатация ходовой части автомобилей и систем обеспечивающих безопасность движения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основных элементов ходовой части. Подвеска: назначение, типы, основные устройства, классификация по различным признакам. Требования к подвеске. Амортизаторы, типы, классификация. Диагностика подвески и эффективности работы амортизаторов. Колёса: назначение и типы. Классификация шин по различным признакам, требования к шинам, маркировка автомобильных шин. Работа автомобильных шин, работа шины неподвижного колеса. Работа шины движущегося колеса, сопротивление качению. Причины износа автомобильных шин. Рулевое управление. Требования к рулевому управлению. КПД рулевого управления. Рулевой механизм: назначение, требования, классификация, применяемость. Рулевой привод: назначение, требования, классификация, применяемость. Рулевые усилители. Требования к рулевым усилителям. Виды усилителей. Параметры усилителя. Тормозные системы. Типы тормозных систем. Требования к тормозным системам. Тормозные механизмы: классификация, применяемость. Тормоз – замедлитель. Виды, принцип действия. Тормозные приводы: назначение, виды, принцип действия. Регуляторы тормозных сил. Антиблокировочная система. Принцип работы. Виды антиблокировочных систем. Устройство, принцип действия. Противобуксовочные системы. Тормозные стенды: требования, виды. Порядок проведения диагностики на тормозных стендах. Качество и надёжность автомобиля.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Производственно-техническая инфраструктура и основы проектирования предприятий автосервиса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Понятие «автосервис», целевая функция инфраструктуры автосервиса. Факторы, влияющие на удовлетворение спроса на услуги по ТО и ремонту автомобилей. Характеристика автомобильного парка РФ, основные проблемы. Понятие «Производственно-техническая база» предприятий АТ. Типы и функции предприятий АТ. Типы, функции и классификация предприятий автосервиса. Структура и схема производственных процессов СТО. Участок приемки и выдачи автомобилей (характеристика, организация работ, используемое оборудование). Участок уборочно-моечных работ. Участок диагностики. Зона постовых работ ТО и ТР. Кузовной участок. Окрасочный участок. Характеристика основных форм развития ПТБ предприятий АТ. Порядок разработки проектов развития предприятий АТ (задание на проектирование, схема разработки проекта). Понятие «Технологическое проектирование предприятий АТ». Технико-экономическое обоснование организации автосервисных предприятий. Классификация СТО по количеству рабочих постов и видам работ. Показатели мощности и размеры СТО. Методы расчета основных показателей Предприятий автосервиса, используемые зарубежными фирмами.</w:t>
      </w:r>
    </w:p>
    <w:p>
      <w:pPr>
        <w:spacing w:after="0" w:line="240" w:lineRule="auto"/>
        <w:jc w:val="both"/>
        <w:rPr>
          <w:rFonts w:ascii="Times New Roman" w:hAnsi="Times New Roman" w:cs="Times New Roman"/>
          <w:bCs/>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1.3. </w:t>
      </w:r>
      <w:r>
        <w:rPr>
          <w:rFonts w:ascii="Times New Roman" w:hAnsi="Times New Roman" w:eastAsia="Times New Roman" w:cs="Times New Roman"/>
          <w:b/>
          <w:sz w:val="28"/>
          <w:szCs w:val="28"/>
        </w:rPr>
        <w:t>Типаж и эксплуатация технологического оборудования</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Основные группы и виды технологического оборудования</w:t>
      </w:r>
      <w:r>
        <w:rPr>
          <w:rFonts w:ascii="Times New Roman" w:hAnsi="Times New Roman" w:cs="Times New Roman"/>
          <w:sz w:val="28"/>
          <w:szCs w:val="28"/>
        </w:rPr>
        <w:t xml:space="preserve">. </w:t>
      </w:r>
      <w:r>
        <w:rPr>
          <w:rFonts w:ascii="Times New Roman" w:hAnsi="Times New Roman" w:eastAsia="Times New Roman" w:cs="Times New Roman"/>
          <w:sz w:val="28"/>
          <w:szCs w:val="28"/>
        </w:rPr>
        <w:t>Производительность технологического оборудования</w:t>
      </w:r>
      <w:r>
        <w:rPr>
          <w:rFonts w:ascii="Times New Roman" w:hAnsi="Times New Roman" w:cs="Times New Roman"/>
          <w:sz w:val="28"/>
          <w:szCs w:val="28"/>
        </w:rPr>
        <w:t xml:space="preserve">. </w:t>
      </w:r>
      <w:r>
        <w:rPr>
          <w:rFonts w:ascii="Times New Roman" w:hAnsi="Times New Roman" w:eastAsia="Times New Roman" w:cs="Times New Roman"/>
          <w:sz w:val="28"/>
          <w:szCs w:val="28"/>
        </w:rPr>
        <w:t>Уровень качества технологического оборудования</w:t>
      </w:r>
      <w:r>
        <w:rPr>
          <w:rFonts w:ascii="Times New Roman" w:hAnsi="Times New Roman" w:cs="Times New Roman"/>
          <w:sz w:val="28"/>
          <w:szCs w:val="28"/>
        </w:rPr>
        <w:t xml:space="preserve">. </w:t>
      </w:r>
      <w:r>
        <w:rPr>
          <w:rFonts w:ascii="Times New Roman" w:hAnsi="Times New Roman" w:eastAsia="Times New Roman" w:cs="Times New Roman"/>
          <w:sz w:val="28"/>
          <w:szCs w:val="28"/>
        </w:rPr>
        <w:t>Пути повышения производительности технологического оборудования</w:t>
      </w:r>
      <w:r>
        <w:rPr>
          <w:rFonts w:ascii="Times New Roman" w:hAnsi="Times New Roman" w:cs="Times New Roman"/>
          <w:sz w:val="28"/>
          <w:szCs w:val="28"/>
        </w:rPr>
        <w:t xml:space="preserve">. </w:t>
      </w:r>
      <w:r>
        <w:rPr>
          <w:rFonts w:ascii="Times New Roman" w:hAnsi="Times New Roman" w:eastAsia="Times New Roman" w:cs="Times New Roman"/>
          <w:sz w:val="28"/>
          <w:szCs w:val="28"/>
        </w:rPr>
        <w:t>Оборудование для уборочно-моечных работ</w:t>
      </w:r>
      <w:r>
        <w:rPr>
          <w:rFonts w:ascii="Times New Roman" w:hAnsi="Times New Roman" w:cs="Times New Roman"/>
          <w:sz w:val="28"/>
          <w:szCs w:val="28"/>
        </w:rPr>
        <w:t xml:space="preserve">. </w:t>
      </w:r>
      <w:r>
        <w:rPr>
          <w:rFonts w:ascii="Times New Roman" w:hAnsi="Times New Roman" w:eastAsia="Times New Roman" w:cs="Times New Roman"/>
          <w:sz w:val="28"/>
          <w:szCs w:val="28"/>
        </w:rPr>
        <w:t>Автоматические линии мойки автомобилей</w:t>
      </w:r>
      <w:r>
        <w:rPr>
          <w:rFonts w:ascii="Times New Roman" w:hAnsi="Times New Roman" w:cs="Times New Roman"/>
          <w:sz w:val="28"/>
          <w:szCs w:val="28"/>
        </w:rPr>
        <w:t xml:space="preserve">. </w:t>
      </w:r>
      <w:r>
        <w:rPr>
          <w:rFonts w:ascii="Times New Roman" w:hAnsi="Times New Roman" w:eastAsia="Times New Roman" w:cs="Times New Roman"/>
          <w:sz w:val="28"/>
          <w:szCs w:val="28"/>
        </w:rPr>
        <w:t>Очистные сооружения моечных установок</w:t>
      </w:r>
      <w:r>
        <w:rPr>
          <w:rFonts w:ascii="Times New Roman" w:hAnsi="Times New Roman" w:cs="Times New Roman"/>
          <w:sz w:val="28"/>
          <w:szCs w:val="28"/>
        </w:rPr>
        <w:t xml:space="preserve">. </w:t>
      </w:r>
      <w:r>
        <w:rPr>
          <w:rFonts w:ascii="Times New Roman" w:hAnsi="Times New Roman" w:eastAsia="Times New Roman" w:cs="Times New Roman"/>
          <w:sz w:val="28"/>
          <w:szCs w:val="28"/>
        </w:rPr>
        <w:t>Тенденции и направления совершенствования оборудования для мойки автомобилей</w:t>
      </w:r>
      <w:r>
        <w:rPr>
          <w:rFonts w:ascii="Times New Roman" w:hAnsi="Times New Roman" w:cs="Times New Roman"/>
          <w:sz w:val="28"/>
          <w:szCs w:val="28"/>
        </w:rPr>
        <w:t xml:space="preserve">. </w:t>
      </w:r>
      <w:r>
        <w:rPr>
          <w:rFonts w:ascii="Times New Roman" w:hAnsi="Times New Roman" w:eastAsia="Times New Roman" w:cs="Times New Roman"/>
          <w:sz w:val="28"/>
          <w:szCs w:val="28"/>
        </w:rPr>
        <w:t>Устройство шланговых моечных установок, регулировки, эксплуатационные свойства</w:t>
      </w:r>
      <w:r>
        <w:rPr>
          <w:rFonts w:ascii="Times New Roman" w:hAnsi="Times New Roman" w:cs="Times New Roman"/>
          <w:sz w:val="28"/>
          <w:szCs w:val="28"/>
        </w:rPr>
        <w:t xml:space="preserve">. </w:t>
      </w:r>
      <w:r>
        <w:rPr>
          <w:rFonts w:ascii="Times New Roman" w:hAnsi="Times New Roman" w:eastAsia="Times New Roman" w:cs="Times New Roman"/>
          <w:sz w:val="28"/>
          <w:szCs w:val="28"/>
        </w:rPr>
        <w:t>Одно- и двухстоечные подъёмники</w:t>
      </w:r>
      <w:r>
        <w:rPr>
          <w:rFonts w:ascii="Times New Roman" w:hAnsi="Times New Roman" w:cs="Times New Roman"/>
          <w:sz w:val="28"/>
          <w:szCs w:val="28"/>
        </w:rPr>
        <w:t xml:space="preserve">. </w:t>
      </w:r>
      <w:r>
        <w:rPr>
          <w:rFonts w:ascii="Times New Roman" w:hAnsi="Times New Roman" w:eastAsia="Times New Roman" w:cs="Times New Roman"/>
          <w:sz w:val="28"/>
          <w:szCs w:val="28"/>
        </w:rPr>
        <w:t>Четырёхстоечные, параллелограммные, ножничные, пантографные подъёмники</w:t>
      </w:r>
      <w:r>
        <w:rPr>
          <w:rFonts w:ascii="Times New Roman" w:hAnsi="Times New Roman" w:cs="Times New Roman"/>
          <w:sz w:val="28"/>
          <w:szCs w:val="28"/>
        </w:rPr>
        <w:t xml:space="preserve">. </w:t>
      </w:r>
      <w:r>
        <w:rPr>
          <w:rFonts w:ascii="Times New Roman" w:hAnsi="Times New Roman" w:eastAsia="Times New Roman" w:cs="Times New Roman"/>
          <w:sz w:val="28"/>
          <w:szCs w:val="28"/>
        </w:rPr>
        <w:t>Подъёмники сильфонного</w:t>
      </w:r>
      <w:r>
        <w:rPr>
          <w:rFonts w:ascii="Times New Roman" w:hAnsi="Times New Roman" w:cs="Times New Roman"/>
          <w:sz w:val="28"/>
          <w:szCs w:val="28"/>
        </w:rPr>
        <w:t xml:space="preserve"> типа, опрокидыватели, домкраты. </w:t>
      </w:r>
      <w:r>
        <w:rPr>
          <w:rFonts w:ascii="Times New Roman" w:hAnsi="Times New Roman" w:eastAsia="Times New Roman" w:cs="Times New Roman"/>
          <w:sz w:val="28"/>
          <w:szCs w:val="28"/>
        </w:rPr>
        <w:t>Устройство подъёмников. Основные эксплуатационные показатели</w:t>
      </w:r>
      <w:r>
        <w:rPr>
          <w:rFonts w:ascii="Times New Roman" w:hAnsi="Times New Roman" w:cs="Times New Roman"/>
          <w:sz w:val="28"/>
          <w:szCs w:val="28"/>
        </w:rPr>
        <w:t xml:space="preserve">. </w:t>
      </w:r>
      <w:r>
        <w:rPr>
          <w:rFonts w:ascii="Times New Roman" w:hAnsi="Times New Roman" w:eastAsia="Times New Roman" w:cs="Times New Roman"/>
          <w:sz w:val="28"/>
          <w:szCs w:val="28"/>
        </w:rPr>
        <w:t>Общие сведения о средствах технического контроля и диагностирования</w:t>
      </w:r>
      <w:r>
        <w:rPr>
          <w:rFonts w:ascii="Times New Roman" w:hAnsi="Times New Roman" w:cs="Times New Roman"/>
          <w:sz w:val="28"/>
          <w:szCs w:val="28"/>
        </w:rPr>
        <w:t xml:space="preserve">. </w:t>
      </w:r>
      <w:r>
        <w:rPr>
          <w:rFonts w:ascii="Times New Roman" w:hAnsi="Times New Roman" w:eastAsia="Times New Roman" w:cs="Times New Roman"/>
          <w:sz w:val="28"/>
          <w:szCs w:val="28"/>
        </w:rPr>
        <w:t>Стенды для общей диагностики автомобиля и контроля его тягово-экономических показате</w:t>
      </w:r>
      <w:r>
        <w:rPr>
          <w:rFonts w:ascii="Times New Roman" w:hAnsi="Times New Roman" w:cs="Times New Roman"/>
          <w:sz w:val="28"/>
          <w:szCs w:val="28"/>
        </w:rPr>
        <w:t xml:space="preserve">лей. </w:t>
      </w:r>
      <w:r>
        <w:rPr>
          <w:rFonts w:ascii="Times New Roman" w:hAnsi="Times New Roman" w:eastAsia="Times New Roman" w:cs="Times New Roman"/>
          <w:sz w:val="28"/>
          <w:szCs w:val="28"/>
        </w:rPr>
        <w:t>Оборудование и приборы для контроля тормозной системы автомобиля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Оборудование для балансировки колёс</w:t>
      </w:r>
      <w:r>
        <w:rPr>
          <w:rFonts w:ascii="Times New Roman" w:hAnsi="Times New Roman" w:cs="Times New Roman"/>
          <w:sz w:val="28"/>
          <w:szCs w:val="28"/>
        </w:rPr>
        <w:t xml:space="preserve">. </w:t>
      </w:r>
      <w:r>
        <w:rPr>
          <w:rFonts w:ascii="Times New Roman" w:hAnsi="Times New Roman" w:eastAsia="Times New Roman" w:cs="Times New Roman"/>
          <w:sz w:val="28"/>
          <w:szCs w:val="28"/>
        </w:rPr>
        <w:t>Устройство стендов для балансировки колёс</w:t>
      </w:r>
      <w:r>
        <w:rPr>
          <w:rFonts w:ascii="Times New Roman" w:hAnsi="Times New Roman" w:cs="Times New Roman"/>
          <w:sz w:val="28"/>
          <w:szCs w:val="28"/>
        </w:rPr>
        <w:t xml:space="preserve">. </w:t>
      </w:r>
      <w:r>
        <w:rPr>
          <w:rFonts w:ascii="Times New Roman" w:hAnsi="Times New Roman" w:eastAsia="Times New Roman" w:cs="Times New Roman"/>
          <w:sz w:val="28"/>
          <w:szCs w:val="28"/>
        </w:rPr>
        <w:t>Оборудование для разборочно-сборочных работ.</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 Технология и организация диагностики и ремонта при сервисном обслуживании</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Определение диагностики. Виды диагностики и их характеристика. Классификация методов диагностирования по различным признакам. Этапы диагностирования машин. Составление рациональной последовательности проверок при поиске и устранении неисправностей. Нормативно-техническая документация по технологии диагностирования. Цель и виды прогнозирования технического состояния машин. Характер изменения технического состояния машин при их эксплуатации в сельском хозяйстве. Остаточный ресурс (определение). Прогнозирование остаточного ресурса при случайном изменении параметра и известной наработке от начала эксплуатации. Необходимость безразборной проверки технического состояния машин. Основные понятия и терминология технической диагностики. Значение диагностики. Классификация диагностических средств. Организация диагностирования автомобилей на СТО. Классификация методов организации производства технического обслуживания и ремонта машин в АТП.</w:t>
      </w:r>
    </w:p>
    <w:p>
      <w:pPr>
        <w:spacing w:after="0" w:line="240" w:lineRule="auto"/>
        <w:jc w:val="both"/>
        <w:rPr>
          <w:rFonts w:ascii="Times New Roman" w:hAnsi="Times New Roman" w:eastAsia="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 Техническая эксплуатация ТиТТМО</w:t>
      </w:r>
    </w:p>
    <w:p>
      <w:pPr>
        <w:pStyle w:val="8"/>
        <w:shd w:val="clear" w:color="auto" w:fill="auto"/>
        <w:tabs>
          <w:tab w:val="left" w:pos="381"/>
        </w:tabs>
        <w:spacing w:line="240" w:lineRule="auto"/>
        <w:ind w:firstLine="709"/>
        <w:jc w:val="both"/>
        <w:rPr>
          <w:sz w:val="28"/>
          <w:szCs w:val="28"/>
        </w:rPr>
      </w:pPr>
      <w:r>
        <w:rPr>
          <w:sz w:val="28"/>
          <w:szCs w:val="28"/>
        </w:rPr>
        <w:t>Основная задача технической эксплуатации ТТМ. Способы ее решения. Понятие производственной эксплуатации машин. Способы повышения эффективности парка машин. Понятие технической эксплуатации машин. Какие вопросы рассматривает техническая эксплуатация. Основные понятия об эффективности использования машин: годовой планируемый объем работ; годовая выработка списочного парка машин. Основные понятия об эффективности использования машин: понятие списочного парка, рабочего парка. Как определяется число машин рабочего парка. Основные понятия об эффективности использования машин: годовое количество рабочего времени машины; плановое количество рабочего времени для годового периода эксплуатации машины. Эксплуатационные свойства машин: на какие группы делятся и что характеризуют. Технологические свойства машин, понятие проходимости и ее показатели. Технологические свойства машин: маневренность; плавность хода (понятие и чем характеризуются). Технико-экономические свойства ТТМ: определения, состав, показатели.</w:t>
      </w:r>
    </w:p>
    <w:p>
      <w:pPr>
        <w:pStyle w:val="8"/>
        <w:shd w:val="clear" w:color="auto" w:fill="auto"/>
        <w:tabs>
          <w:tab w:val="left" w:pos="381"/>
        </w:tabs>
        <w:spacing w:line="240" w:lineRule="auto"/>
        <w:ind w:firstLine="0"/>
        <w:jc w:val="both"/>
        <w:rPr>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 Техническая эксплуатация и ремонт силовых агрегатов и трансмиссий</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eastAsia="Times New Roman" w:cs="Times New Roman"/>
          <w:sz w:val="28"/>
          <w:szCs w:val="28"/>
        </w:rPr>
        <w:t>Причины и характер изнашивания цилиндро-поршневой группы.</w:t>
      </w:r>
      <w:r>
        <w:rPr>
          <w:rFonts w:ascii="Times New Roman" w:hAnsi="Times New Roman" w:cs="Times New Roman"/>
          <w:sz w:val="28"/>
          <w:szCs w:val="28"/>
        </w:rPr>
        <w:t xml:space="preserve"> </w:t>
      </w:r>
      <w:r>
        <w:rPr>
          <w:rFonts w:ascii="Times New Roman" w:hAnsi="Times New Roman" w:eastAsia="Times New Roman" w:cs="Times New Roman"/>
          <w:sz w:val="28"/>
          <w:szCs w:val="28"/>
        </w:rPr>
        <w:t>Причины и характер изнашивания кривошипно-шатунного механизма.</w:t>
      </w:r>
      <w:r>
        <w:rPr>
          <w:rFonts w:ascii="Times New Roman" w:hAnsi="Times New Roman" w:cs="Times New Roman"/>
          <w:sz w:val="28"/>
          <w:szCs w:val="28"/>
        </w:rPr>
        <w:t xml:space="preserve"> </w:t>
      </w:r>
      <w:r>
        <w:rPr>
          <w:rFonts w:ascii="Times New Roman" w:hAnsi="Times New Roman" w:eastAsia="Times New Roman" w:cs="Times New Roman"/>
          <w:sz w:val="28"/>
          <w:szCs w:val="28"/>
        </w:rPr>
        <w:t>Причины и характер изнашивания топливной аппаратуры дизельного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Параметры технического состояния кривошипно-шатунного механизма.</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Диагностика кривошипно-шатунного механизма.</w:t>
      </w:r>
      <w:r>
        <w:rPr>
          <w:rFonts w:ascii="Times New Roman" w:hAnsi="Times New Roman" w:cs="Times New Roman"/>
          <w:sz w:val="28"/>
          <w:szCs w:val="28"/>
        </w:rPr>
        <w:t xml:space="preserve"> </w:t>
      </w:r>
      <w:r>
        <w:rPr>
          <w:rFonts w:ascii="Times New Roman" w:hAnsi="Times New Roman" w:eastAsia="Times New Roman" w:cs="Times New Roman"/>
          <w:sz w:val="28"/>
          <w:szCs w:val="28"/>
        </w:rPr>
        <w:t>Параметры технического состояния цилиндро-поршневой группы.</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Диагностика цилиндро-поршневой группы.</w:t>
      </w:r>
      <w:r>
        <w:rPr>
          <w:rFonts w:ascii="Times New Roman" w:hAnsi="Times New Roman" w:cs="Times New Roman"/>
          <w:sz w:val="28"/>
          <w:szCs w:val="28"/>
        </w:rPr>
        <w:t xml:space="preserve"> </w:t>
      </w:r>
      <w:r>
        <w:rPr>
          <w:rFonts w:ascii="Times New Roman" w:hAnsi="Times New Roman" w:eastAsia="Times New Roman" w:cs="Times New Roman"/>
          <w:sz w:val="28"/>
          <w:szCs w:val="28"/>
        </w:rPr>
        <w:t>Параметры технического состояния топливной аппаратуры дизельного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Диагностика топливной аппаратуры дизельного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Параметры технического состояния топливной аппаратуры карбюраторного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Диагностика топливной аппаратуры карбюраторного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Диагностика системы охлаждения ДВС.</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Диагностирование системы зажигания карбюраторного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Сущность проверки мощностных и топливных показателей двигателя методом Ждановского.</w:t>
      </w:r>
      <w:r>
        <w:rPr>
          <w:rFonts w:ascii="Times New Roman" w:hAnsi="Times New Roman" w:cs="Times New Roman"/>
          <w:sz w:val="28"/>
          <w:szCs w:val="28"/>
        </w:rPr>
        <w:t xml:space="preserve"> </w:t>
      </w:r>
      <w:r>
        <w:rPr>
          <w:rFonts w:ascii="Times New Roman" w:hAnsi="Times New Roman" w:eastAsia="Times New Roman" w:cs="Times New Roman"/>
          <w:sz w:val="28"/>
          <w:szCs w:val="28"/>
        </w:rPr>
        <w:t>Сущность динамического метода проверки мощностных показателей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Параметры технического состояния механизма газораспределения.</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Диагностика механизма газораспределения.</w:t>
      </w:r>
      <w:r>
        <w:rPr>
          <w:rFonts w:ascii="Times New Roman" w:hAnsi="Times New Roman" w:cs="Times New Roman"/>
          <w:sz w:val="28"/>
          <w:szCs w:val="28"/>
        </w:rPr>
        <w:t xml:space="preserve"> </w:t>
      </w:r>
      <w:r>
        <w:rPr>
          <w:rFonts w:ascii="Times New Roman" w:hAnsi="Times New Roman" w:eastAsia="Times New Roman" w:cs="Times New Roman"/>
          <w:sz w:val="28"/>
          <w:szCs w:val="28"/>
        </w:rPr>
        <w:t>Параметры технического состояния системы смазки двигателя.</w:t>
      </w:r>
      <w:r>
        <w:rPr>
          <w:rFonts w:ascii="Times New Roman" w:hAnsi="Times New Roman" w:cs="Times New Roman"/>
          <w:sz w:val="28"/>
          <w:szCs w:val="28"/>
        </w:rPr>
        <w:t xml:space="preserve"> </w:t>
      </w:r>
      <w:r>
        <w:rPr>
          <w:rFonts w:ascii="Times New Roman" w:hAnsi="Times New Roman" w:eastAsia="Times New Roman" w:cs="Times New Roman"/>
          <w:sz w:val="28"/>
          <w:szCs w:val="28"/>
        </w:rPr>
        <w:t>Диагностика системы смазки двигателя.</w:t>
      </w:r>
    </w:p>
    <w:p>
      <w:pPr>
        <w:pStyle w:val="6"/>
        <w:spacing w:after="0" w:line="240" w:lineRule="auto"/>
        <w:ind w:left="0"/>
        <w:jc w:val="center"/>
        <w:rPr>
          <w:rFonts w:ascii="Times New Roman" w:hAnsi="Times New Roman" w:cs="Times New Roman"/>
          <w:sz w:val="28"/>
          <w:szCs w:val="28"/>
          <w:lang w:val="en-US"/>
        </w:rPr>
      </w:pPr>
    </w:p>
    <w:p>
      <w:pPr>
        <w:pStyle w:val="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СПИСОК РЕКОМЕНДУЕМОЙ ЛИТЕРАТУРЫ</w:t>
      </w:r>
    </w:p>
    <w:p>
      <w:pPr>
        <w:pStyle w:val="6"/>
        <w:spacing w:after="0" w:line="240" w:lineRule="auto"/>
        <w:ind w:left="0"/>
        <w:jc w:val="center"/>
        <w:rPr>
          <w:rFonts w:ascii="Times New Roman" w:hAnsi="Times New Roman" w:cs="Times New Roman"/>
          <w:sz w:val="28"/>
          <w:szCs w:val="28"/>
        </w:rPr>
      </w:pPr>
    </w:p>
    <w:p>
      <w:pPr>
        <w:pStyle w:val="6"/>
        <w:numPr>
          <w:ilvl w:val="0"/>
          <w:numId w:val="2"/>
        </w:numPr>
        <w:spacing w:after="0" w:line="240" w:lineRule="auto"/>
        <w:ind w:left="567" w:hanging="567"/>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Мигаль В.Д. Методы технической диагностики автомобилей: &lt;учебное пособие для бакалавров&gt;* / В.Д. Мигаль, В.П. Мигаль. </w:t>
      </w:r>
      <w:r>
        <w:rPr>
          <w:rFonts w:ascii="Times New Roman" w:hAnsi="Times New Roman" w:eastAsia="Times New Roman" w:cs="Times New Roman"/>
          <w:sz w:val="28"/>
          <w:szCs w:val="28"/>
        </w:rPr>
        <w:noBreakHyphen/>
      </w:r>
      <w:r>
        <w:rPr>
          <w:rFonts w:ascii="Times New Roman" w:hAnsi="Times New Roman" w:eastAsia="Times New Roman" w:cs="Times New Roman"/>
          <w:sz w:val="28"/>
          <w:szCs w:val="28"/>
        </w:rPr>
        <w:t xml:space="preserve"> Москва: Форум: ИНФРА-М, 2014. – 416 с.</w:t>
      </w:r>
    </w:p>
    <w:p>
      <w:pPr>
        <w:pStyle w:val="6"/>
        <w:numPr>
          <w:ilvl w:val="0"/>
          <w:numId w:val="2"/>
        </w:numPr>
        <w:spacing w:after="0" w:line="240" w:lineRule="auto"/>
        <w:ind w:left="567" w:hanging="567"/>
        <w:jc w:val="both"/>
        <w:rPr>
          <w:rFonts w:ascii="Times New Roman" w:hAnsi="Times New Roman" w:cs="Times New Roman"/>
          <w:sz w:val="28"/>
          <w:szCs w:val="28"/>
        </w:rPr>
      </w:pPr>
      <w:r>
        <w:rPr>
          <w:rFonts w:ascii="Times New Roman" w:hAnsi="Times New Roman" w:eastAsia="Times New Roman" w:cs="Times New Roman"/>
          <w:sz w:val="28"/>
          <w:szCs w:val="28"/>
        </w:rPr>
        <w:t xml:space="preserve">Малкин В.С. Техническая диагностика: учебное пособие. </w:t>
      </w:r>
      <w:r>
        <w:rPr>
          <w:rFonts w:ascii="Times New Roman" w:hAnsi="Times New Roman" w:cs="Times New Roman"/>
          <w:sz w:val="28"/>
          <w:szCs w:val="28"/>
        </w:rPr>
        <w:t>С.-Пб. Лань. 2015. – 272 с.</w:t>
      </w:r>
    </w:p>
    <w:p>
      <w:pPr>
        <w:pStyle w:val="6"/>
        <w:spacing w:after="0" w:line="240" w:lineRule="auto"/>
        <w:ind w:left="0"/>
        <w:jc w:val="both"/>
        <w:rPr>
          <w:rFonts w:ascii="Times New Roman" w:hAnsi="Times New Roman" w:cs="Times New Roman"/>
          <w:sz w:val="28"/>
          <w:szCs w:val="28"/>
        </w:rPr>
      </w:pPr>
    </w:p>
    <w:p>
      <w:pPr>
        <w:pStyle w:val="6"/>
        <w:spacing w:after="0" w:line="240" w:lineRule="auto"/>
        <w:ind w:left="0"/>
        <w:jc w:val="both"/>
        <w:rPr>
          <w:rFonts w:ascii="Times New Roman" w:hAnsi="Times New Roman" w:cs="Times New Roman"/>
          <w:sz w:val="28"/>
          <w:szCs w:val="28"/>
        </w:rPr>
      </w:pPr>
    </w:p>
    <w:p>
      <w:pPr>
        <w:pStyle w:val="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Раздел 2. РЕМОНТ И НАДЕЖНОСТЬ МАШИН</w:t>
      </w:r>
    </w:p>
    <w:p>
      <w:pPr>
        <w:spacing w:after="0" w:line="240" w:lineRule="auto"/>
        <w:jc w:val="both"/>
        <w:rPr>
          <w:rFonts w:ascii="Times New Roman" w:hAnsi="Times New Roman" w:cs="Times New Roman"/>
          <w:color w:val="202020"/>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color w:val="202020"/>
          <w:sz w:val="28"/>
          <w:szCs w:val="28"/>
        </w:rPr>
        <w:t xml:space="preserve">2.1. Технологические процессы технического обслуживания и ремонта ТиТТМО. Материаловедение и ТКМ. </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Технико-экономическое обоснование целесообразности восстановления деталей. Производственный процесс ремонта машин. Комплектование деталей и сборочных единиц, методы подбора деталей в комплекты. Контроль и дефектация сопряжений и деталей. Методы контроля. Классификация сталей. Углеродистые, легированные стали. Применение. Классификация чугунов. Применение. Медные сплавы. Применение. Восстановление резьбовых соединений. Восстановление посадочных отверстий. Ремонт механизма газораспределения. Технологическая документация на восстановление деталей. Ремонт чугунных и алюминиевых деталей сваркой. Восстановление и упрочнение рабочих органов машин.</w:t>
      </w:r>
    </w:p>
    <w:p>
      <w:pPr>
        <w:pStyle w:val="6"/>
        <w:spacing w:after="0" w:line="240" w:lineRule="auto"/>
        <w:ind w:left="0"/>
        <w:jc w:val="both"/>
        <w:rPr>
          <w:rFonts w:ascii="Times New Roman" w:hAnsi="Times New Roman" w:cs="Times New Roman"/>
          <w:sz w:val="28"/>
          <w:szCs w:val="28"/>
        </w:rPr>
      </w:pPr>
    </w:p>
    <w:p>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 Основы теории надежности машин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Физическое и моральное старение машин в процессе эксплуатации. Надежность как наука о причинах нарушения, поддержания и восстановления работоспособности. Понятие о качестве и надежности машин. Роль надежности в с/х производстве. Виды объектов. Состояния объекта. Понятие о ремонте, ресурсе, наработке. Структура надежности, составляющие ее свойства. Безотказность и ее показатели. Классификация отказов по причине и сложности. Долговечность и ее показатели. Различие между безотказностью и долговечностью. Ремонтопригодность, свойства объекта, характеризующие ремонтопригодность. Сохраняемость, ее показатели. Зависимость ресурса от качества хранения. Оценочные показатели надежности машин. Комплексные показатели надежности машин. Числовые характеристики случайной величины. Основные теоремы теории вероятности, применяемые в надежности машин. Определение вероятности внезапного отказа. Модели отказов и соответствующие им законы распределения. Процессы и явления, приводящие к нарушению работоспособности машин. Повреждение, отказ, критерии предельного состояния. Виды трения и изнашивания. Классы и разряды износостойкости. Применение их при проектировании, изготовлении и эксплуатации. </w:t>
      </w:r>
      <w:r>
        <w:rPr>
          <w:rFonts w:ascii="Times New Roman" w:hAnsi="Times New Roman" w:cs="Times New Roman"/>
          <w:sz w:val="28"/>
          <w:szCs w:val="28"/>
        </w:rPr>
        <w:t>Случайные величины и законы их распределения. Критерии оценки надежности сельскохозяйственной техники и методы их повышения.</w:t>
      </w:r>
    </w:p>
    <w:p>
      <w:pPr>
        <w:pStyle w:val="6"/>
        <w:spacing w:after="0" w:line="240" w:lineRule="auto"/>
        <w:jc w:val="both"/>
        <w:rPr>
          <w:rFonts w:ascii="Times New Roman" w:hAnsi="Times New Roman" w:cs="Times New Roman"/>
          <w:sz w:val="28"/>
          <w:szCs w:val="28"/>
        </w:rPr>
      </w:pPr>
    </w:p>
    <w:p>
      <w:pPr>
        <w:pStyle w:val="6"/>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СПИСОК РЕКОМЕНДУЕМОЙ ЛИТЕРАТУРЫ</w:t>
      </w:r>
    </w:p>
    <w:p>
      <w:pPr>
        <w:pStyle w:val="6"/>
        <w:numPr>
          <w:ilvl w:val="0"/>
          <w:numId w:val="3"/>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Лисунов Е.А. Практикум по надежности технических систем: учебное пособие. С.-Пб. Лань. 2015. – 240 с.</w:t>
      </w:r>
    </w:p>
    <w:p>
      <w:pPr>
        <w:pStyle w:val="6"/>
        <w:numPr>
          <w:ilvl w:val="0"/>
          <w:numId w:val="3"/>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Синельников А.Ф. Основы технологии производства и ремонт автомобилей. М.: «Академия» 2013, </w:t>
      </w:r>
      <w:r>
        <w:rPr>
          <w:rFonts w:ascii="Times New Roman" w:hAnsi="Times New Roman" w:cs="Times New Roman"/>
          <w:sz w:val="28"/>
          <w:szCs w:val="28"/>
        </w:rPr>
        <w:noBreakHyphen/>
      </w:r>
      <w:r>
        <w:rPr>
          <w:rFonts w:ascii="Times New Roman" w:hAnsi="Times New Roman" w:cs="Times New Roman"/>
          <w:sz w:val="28"/>
          <w:szCs w:val="28"/>
        </w:rPr>
        <w:t xml:space="preserve"> 320 с.</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вступительных испытаний</w:t>
      </w:r>
    </w:p>
    <w:p>
      <w:pPr>
        <w:pStyle w:val="6"/>
        <w:spacing w:after="0" w:line="240" w:lineRule="auto"/>
        <w:ind w:left="0"/>
        <w:jc w:val="both"/>
        <w:rPr>
          <w:rFonts w:ascii="Times New Roman" w:hAnsi="Times New Roman" w:cs="Times New Roman"/>
          <w:sz w:val="28"/>
          <w:szCs w:val="28"/>
        </w:rPr>
      </w:pP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оцениваются комиссией по пятибалльной шкале. Баллы суммируются и экзаменующемуся выставляется итоговая оценка в пределах от 6 до 15 баллов.</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«ОТЛИЧНО». Экзаменующийся демонстрирует исчерпывающие знания программного материала, понимание сущности и взаимосвязи рассматриваемых процессов и явлений. Ответы на все вопросы экзаменационного билета логически последовательны, содержательны, не требуют дополнительных пояснений. Делаются выводы формул. Полно раскрываются причинно-следственные связи между явлениями и событиями. Делаются выводы.</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«ХОРОШО». Экзаменующийся демонстрирует твердые и достаточно полные знания программного материала, правильное понимание сущности и взаимосвязи рассматриваемых процессов и явлений, ответы на экзаменационные вопросы излагаются систематизировано и последовательно. При ответах на поставленные вопросы, в том числе, при выводе формул, могут быть допущены отдельные незначительные неточности. Материал излагается уверенно. Демонстрируются умение анализировать материал, однако не все выводы носят аргументированный и доказательный характер.</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«УДОВЛЕТВОРИТЕЛЬНО». Ответы на поставленные вопросы носят последовательный, конкретный характер, однако, могут быть допущены отдельные неточности. Допускаются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Имеются затруднения с выводами.</w:t>
      </w:r>
    </w:p>
    <w:p>
      <w:pPr>
        <w:pStyle w:val="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«НЕУДОВЛЕТВОРИТЕЛЬНО». Экзаменующийся демонстрирует неправильный ответ хотя бы на один из основных вопросов, допускает грубые ошибки в ответе, непонимание сущности поставленных вопросов.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Имеются заметные нарушения норм литературной речи.</w:t>
      </w:r>
    </w:p>
    <w:p>
      <w:pPr>
        <w:pStyle w:val="6"/>
        <w:spacing w:after="0" w:line="240" w:lineRule="auto"/>
        <w:ind w:left="0"/>
        <w:jc w:val="both"/>
        <w:rPr>
          <w:rFonts w:ascii="Times New Roman" w:hAnsi="Times New Roman" w:cs="Times New Roman"/>
          <w:sz w:val="28"/>
          <w:szCs w:val="28"/>
        </w:rPr>
      </w:pPr>
    </w:p>
    <w:p>
      <w:pPr>
        <w:pStyle w:val="6"/>
        <w:spacing w:after="0" w:line="240" w:lineRule="auto"/>
        <w:ind w:left="0"/>
        <w:jc w:val="both"/>
        <w:rPr>
          <w:rFonts w:ascii="Times New Roman" w:hAnsi="Times New Roman" w:cs="Times New Roman"/>
          <w:sz w:val="28"/>
          <w:szCs w:val="28"/>
        </w:rPr>
      </w:pPr>
    </w:p>
    <w:p>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Декан инженерного факультета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В.Д. Галкин</w:t>
      </w:r>
    </w:p>
    <w:sectPr>
      <w:pgSz w:w="11906" w:h="16838"/>
      <w:pgMar w:top="1134" w:right="566" w:bottom="85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8"/>
    <w:family w:val="auto"/>
    <w:pitch w:val="default"/>
    <w:sig w:usb0="802002AF" w:usb1="2BDFFCFB" w:usb2="00800016" w:usb3="00002000" w:csb0="001A0000" w:csb1="00000000"/>
  </w:font>
  <w:font w:name="DejaVa Sans">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Основной текст (восточно-азиат">
    <w:altName w:val="Andale Mono"/>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45449100">
    <w:nsid w:val="6809708C"/>
    <w:multiLevelType w:val="multilevel"/>
    <w:tmpl w:val="6809708C"/>
    <w:lvl w:ilvl="0" w:tentative="1">
      <w:start w:val="1"/>
      <w:numFmt w:val="decimal"/>
      <w:lvlText w:val="%1."/>
      <w:lvlJc w:val="left"/>
      <w:pPr>
        <w:ind w:left="720" w:hanging="360"/>
      </w:pPr>
      <w:rPr>
        <w:rFonts w:hint="default" w:ascii="Times New Roman" w:hAnsi="Times New Roman" w:cs="Times New Roman" w:eastAsiaTheme="minorEastAsia"/>
      </w:rPr>
    </w:lvl>
    <w:lvl w:ilvl="1" w:tentative="1">
      <w:start w:val="1"/>
      <w:numFmt w:val="decimal"/>
      <w:isLgl/>
      <w:lvlText w:val="%1.%2."/>
      <w:lvlJc w:val="left"/>
      <w:pPr>
        <w:ind w:left="36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802161188">
    <w:nsid w:val="2FD00224"/>
    <w:multiLevelType w:val="multilevel"/>
    <w:tmpl w:val="2FD00224"/>
    <w:lvl w:ilvl="0" w:tentative="1">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9005941">
    <w:nsid w:val="477760F5"/>
    <w:multiLevelType w:val="multilevel"/>
    <w:tmpl w:val="477760F5"/>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45449100"/>
  </w:num>
  <w:num w:numId="2">
    <w:abstractNumId w:val="1199005941"/>
  </w:num>
  <w:num w:numId="3">
    <w:abstractNumId w:val="8021611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836048"/>
    <w:rsid w:val="000A0DE5"/>
    <w:rsid w:val="00142DF3"/>
    <w:rsid w:val="00175155"/>
    <w:rsid w:val="00182108"/>
    <w:rsid w:val="002539CE"/>
    <w:rsid w:val="002A682E"/>
    <w:rsid w:val="0031284F"/>
    <w:rsid w:val="003535EE"/>
    <w:rsid w:val="003836DE"/>
    <w:rsid w:val="0043716C"/>
    <w:rsid w:val="00491D2B"/>
    <w:rsid w:val="004D17A2"/>
    <w:rsid w:val="00505949"/>
    <w:rsid w:val="0055094E"/>
    <w:rsid w:val="005865BF"/>
    <w:rsid w:val="005F23CB"/>
    <w:rsid w:val="00674A1E"/>
    <w:rsid w:val="006F7EF5"/>
    <w:rsid w:val="007D7F51"/>
    <w:rsid w:val="00805529"/>
    <w:rsid w:val="008305F8"/>
    <w:rsid w:val="00836048"/>
    <w:rsid w:val="00876D50"/>
    <w:rsid w:val="0090430D"/>
    <w:rsid w:val="009746E1"/>
    <w:rsid w:val="00977F22"/>
    <w:rsid w:val="00A17532"/>
    <w:rsid w:val="00B22C4C"/>
    <w:rsid w:val="00B748DF"/>
    <w:rsid w:val="00B96FC2"/>
    <w:rsid w:val="00C50EE9"/>
    <w:rsid w:val="00C6005C"/>
    <w:rsid w:val="00D0034C"/>
    <w:rsid w:val="00D307FA"/>
    <w:rsid w:val="00DA334E"/>
    <w:rsid w:val="00DA7E82"/>
    <w:rsid w:val="00E15659"/>
    <w:rsid w:val="00EA2037"/>
    <w:rsid w:val="00EB594A"/>
    <w:rsid w:val="00ED1347"/>
    <w:rsid w:val="00F1314F"/>
    <w:rsid w:val="00F41B6E"/>
    <w:rsid w:val="00FB39FA"/>
    <w:rsid w:val="00FC50F7"/>
    <w:rsid w:val="00FE62CA"/>
    <w:rsid w:val="ED6FABF7"/>
    <w:rsid w:val="EEDC4C4E"/>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9"/>
    <w:unhideWhenUsed/>
    <w:uiPriority w:val="99"/>
    <w:pPr>
      <w:tabs>
        <w:tab w:val="center" w:pos="4677"/>
        <w:tab w:val="right" w:pos="9355"/>
      </w:tabs>
      <w:spacing w:after="0" w:line="240" w:lineRule="auto"/>
    </w:pPr>
  </w:style>
  <w:style w:type="paragraph" w:styleId="3">
    <w:name w:val="footer"/>
    <w:basedOn w:val="1"/>
    <w:link w:val="10"/>
    <w:unhideWhenUsed/>
    <w:uiPriority w:val="99"/>
    <w:pPr>
      <w:tabs>
        <w:tab w:val="center" w:pos="4677"/>
        <w:tab w:val="right" w:pos="9355"/>
      </w:tabs>
      <w:spacing w:after="0" w:line="240" w:lineRule="auto"/>
    </w:pPr>
  </w:style>
  <w:style w:type="paragraph" w:customStyle="1" w:styleId="6">
    <w:name w:val="List Paragraph"/>
    <w:basedOn w:val="1"/>
    <w:qFormat/>
    <w:uiPriority w:val="34"/>
    <w:pPr>
      <w:ind w:left="720"/>
      <w:contextualSpacing/>
    </w:pPr>
  </w:style>
  <w:style w:type="character" w:customStyle="1" w:styleId="7">
    <w:name w:val="Основной текст_"/>
    <w:basedOn w:val="4"/>
    <w:link w:val="8"/>
    <w:uiPriority w:val="0"/>
    <w:rPr>
      <w:rFonts w:ascii="Times New Roman" w:hAnsi="Times New Roman" w:eastAsia="Times New Roman" w:cs="Times New Roman"/>
      <w:sz w:val="23"/>
      <w:szCs w:val="23"/>
      <w:shd w:val="clear" w:color="auto" w:fill="FFFFFF"/>
    </w:rPr>
  </w:style>
  <w:style w:type="paragraph" w:customStyle="1" w:styleId="8">
    <w:name w:val="Основной текст12"/>
    <w:basedOn w:val="1"/>
    <w:link w:val="7"/>
    <w:uiPriority w:val="0"/>
    <w:pPr>
      <w:shd w:val="clear" w:color="auto" w:fill="FFFFFF"/>
      <w:spacing w:after="0" w:line="274" w:lineRule="exact"/>
      <w:ind w:hanging="400"/>
      <w:jc w:val="right"/>
    </w:pPr>
    <w:rPr>
      <w:rFonts w:ascii="Times New Roman" w:hAnsi="Times New Roman" w:eastAsia="Times New Roman" w:cs="Times New Roman"/>
      <w:sz w:val="23"/>
      <w:szCs w:val="23"/>
    </w:rPr>
  </w:style>
  <w:style w:type="character" w:customStyle="1" w:styleId="9">
    <w:name w:val="Верхний колонтитул Знак"/>
    <w:basedOn w:val="4"/>
    <w:link w:val="2"/>
    <w:uiPriority w:val="99"/>
  </w:style>
  <w:style w:type="character" w:customStyle="1" w:styleId="10">
    <w:name w:val="Нижний колонтитул Знак"/>
    <w:basedOn w:val="4"/>
    <w:link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232627"/>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1925</Words>
  <Characters>10974</Characters>
  <Lines>91</Lines>
  <Paragraphs>25</Paragraphs>
  <TotalTime>0</TotalTime>
  <ScaleCrop>false</ScaleCrop>
  <LinksUpToDate>false</LinksUpToDate>
  <CharactersWithSpaces>12874</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2016-06-28T20:10:00Z</dcterms:created>
  <dc:creator>ts05</dc:creator>
  <cp:lastModifiedBy>eremenko-aa</cp:lastModifiedBy>
  <cp:lastPrinted>2018-09-25T16:52:20Z</cp:lastPrinted>
  <dcterms:modified xsi:type="dcterms:W3CDTF">2018-09-25T16:52:48Z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