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Министерство сельского хозяйства Российской Федерации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«ПЕРМСКИЙ ГОСУДАРСТВЕННЫЙ АГРАРНО-ТЕХНОЛОГИЧЕСКИЙ УНИВЕРСИТЕТ ИМЕНИ АКАДЕМИКА Д.Н. ПРЯНИШНИКОВА»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агротехнологий и лесного хозяйства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widowControl w:val="0"/>
        <w:ind w:left="3540" w:firstLine="1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>
      <w:pPr>
        <w:widowControl w:val="0"/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И.о. проректора по УР</w:t>
      </w:r>
    </w:p>
    <w:p>
      <w:pPr>
        <w:widowControl w:val="0"/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ФГБОУ ВО Пермский ГАТУ</w:t>
      </w:r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______________Л.Е. Красильникова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вступительных испытаний при приеме на обу</w:t>
      </w:r>
      <w:bookmarkStart w:id="0" w:name="_GoBack"/>
      <w:bookmarkEnd w:id="0"/>
      <w:r>
        <w:rPr>
          <w:b/>
          <w:bCs/>
          <w:sz w:val="28"/>
          <w:szCs w:val="28"/>
        </w:rPr>
        <w:t>чение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образовательным программам высшего образования – программам магистратуры по направлению подготовки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19.04.03 Продукты питания животного происхождения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rPr>
          <w:b/>
          <w:bCs/>
          <w:sz w:val="28"/>
          <w:szCs w:val="28"/>
        </w:rPr>
      </w:pPr>
    </w:p>
    <w:p>
      <w:pPr>
        <w:ind w:firstLine="709"/>
        <w:rPr>
          <w:b/>
          <w:bCs/>
          <w:sz w:val="28"/>
          <w:szCs w:val="28"/>
        </w:rPr>
      </w:pPr>
    </w:p>
    <w:p>
      <w:pPr>
        <w:ind w:firstLine="709"/>
        <w:rPr>
          <w:b/>
          <w:bCs/>
          <w:sz w:val="28"/>
          <w:szCs w:val="28"/>
        </w:rPr>
      </w:pPr>
    </w:p>
    <w:p>
      <w:pPr>
        <w:ind w:firstLine="709"/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Пермь, 2018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19.04.03 Продукты питания животного происхождения.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в магистратуру по направлению подготовки 19.04.03 Продукты питания животного происхождения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проводятся в форме устного экзамена по следующим разделам.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Технология молока и молочных продуктов.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Технология мяса и мясопродуктов.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Технологическое оборудование молочной отрасли.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Технологическое оборудование мясной отрасли.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ТЕХНОЛОГИЯ МОЛОКА И МОЛОЧНЫХ ПРОДУКТОВ</w:t>
      </w:r>
    </w:p>
    <w:p>
      <w:pPr>
        <w:ind w:firstLine="709"/>
        <w:jc w:val="both"/>
        <w:rPr>
          <w:b/>
          <w:caps/>
          <w:sz w:val="28"/>
          <w:szCs w:val="28"/>
        </w:rPr>
      </w:pPr>
    </w:p>
    <w:p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1.1 </w:t>
      </w:r>
      <w:r>
        <w:rPr>
          <w:b/>
          <w:iCs/>
          <w:sz w:val="28"/>
          <w:szCs w:val="28"/>
        </w:rPr>
        <w:t>Молоко и молочные продукты. Состояние производства. Пищевая ценность и история развития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производства и потребления молока и молочных продуктов. История развития молочного дела в России. Ведущие ученые молочного дела. Перспективные направления производства молочных продуктов. Пищевая ценность молока, научно обоснованные нормы потребления. Современное состояние молочной отрасли в России и в крае.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Химический состав и свойство молока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и свойства основных компонентов коровьего молока.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состав молока. Биохимические, химические и физические процессы, протекающие в молоке под воздействием различных факторов.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Влияние на молоко повышенных и пониженных температур. Методы консервирования молока и их последствия. Сушка и заморозка продукта.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rStyle w:val="48"/>
          <w:b/>
          <w:spacing w:val="-6"/>
          <w:sz w:val="28"/>
          <w:szCs w:val="28"/>
        </w:rPr>
        <w:t xml:space="preserve">1.3 </w:t>
      </w:r>
      <w:r>
        <w:rPr>
          <w:b/>
          <w:sz w:val="28"/>
          <w:szCs w:val="28"/>
        </w:rPr>
        <w:t>Технология переработки молока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Транспортирование и реализация молока. Организация учета молока на ферме. Первичная обработка молока в хозяйстве: очистка, охлаждение и хранение. Оборудование для учета и первичной обработки молока на ферме. Условия транспортирования молока с ферм и его реализация. Требования к молоку – сырью при реализации. </w:t>
      </w: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Первичная обработка молока на перерабатывающем предприятии. </w:t>
      </w:r>
      <w:r>
        <w:rPr>
          <w:spacing w:val="-6"/>
          <w:sz w:val="28"/>
          <w:szCs w:val="28"/>
        </w:rPr>
        <w:t>Сбор и транспортирование молока. Приемка, очистка, охлаждение и хранение молока на перерабатывающем предприятии. Оборудование для транспортирования, учета, приемки, охлаждения и хранения молока на перерабатывающем предприятии. Контроль качества молочного сырья при приемке на молокоперерабатывающее предприятие.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Технология производства пастеризованного молока, требования к нему по физико-химическим и микробиологическим показателям. Производство разных видов пастеризованного молока.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 xml:space="preserve">Технология производства  питьевых сливок. 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Требования к пастеризованным и стерилизованным сливкам по микробиологическим и физико-химическим показателям. Розлив, маркировка, фасование и упаковывание питьевого молока и сливок.</w:t>
      </w: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Классификация кисломолочных продуктов и их значение в питании человека. Требования, предъявляемые к сырью для выработки кисломолочных продуктов. Микрофлора, используемая в производстве кисломолочных продуктов. Приготовление бактериальных заквасок. </w:t>
      </w: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Бифидо-бактерии. Их характеристика и использование в производстве бифидо-продуктов. Значение бифидо-продуктов в питании населения.</w:t>
      </w:r>
    </w:p>
    <w:p>
      <w:pPr>
        <w:pStyle w:val="47"/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Схема производства кисломолочных продуктов термостатным и резервуарным способами.</w:t>
      </w:r>
    </w:p>
    <w:p>
      <w:pPr>
        <w:pStyle w:val="47"/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Характеристика, ассортимент и технологические особенности производства различных видов кисломолочных напитков: простокваша (обыкновенная, мечниковская, ацидофильная, варенец, ряженка, йогурт), кефир, ацидофильные продукты, кумыс.</w:t>
      </w:r>
    </w:p>
    <w:p>
      <w:pPr>
        <w:pStyle w:val="47"/>
        <w:spacing w:line="240" w:lineRule="auto"/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Виды масла  и сырье для его производства. Классификация, ассортимент и характеристика сливочного масла. Требования, предъявляемые к качеству молока и сливок, используемых в маслоделии. Производство масла способом сбивания сливок. Особенности выработки масла на маслоизготовителях периодического и непрерывного действия. Производство масла способом преобразования высокожирных сливок.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характеристика сыров. Требования, предъявляемые к качеству молока в сыроделии. Общая технологическая схема производства сыра. Условия созревания сыра. Изменение веществ сыра при созревании. Уход за сыром во время созревания и подготовка сыров к реализации. Технология отдельных видов сыров. Оценка качества и пороки сыров. Хранение, упаковка и транспортировка сыров.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плавленых сыров.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Принципы и способы консервирования молока, виды молочных консервов. Сырье для производства молочных консервов. Технология производства стерилизованных, сгущенных и сухих молочных консервов. Упаковка, маркировка, транспортирование и хранение молочных консервов и сухих молочных продуктов. Пороки молочных консервов.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  <w:r>
        <w:rPr>
          <w:rStyle w:val="48"/>
          <w:spacing w:val="-6"/>
          <w:sz w:val="28"/>
          <w:szCs w:val="28"/>
        </w:rPr>
        <w:t>Классификация, состав и питательные свойства мороженого. Сырье и рецептуры для производства мороженого. Общая схема и особенность технологии отдельных видов мороженого. Требования к готовой продукции. Расфасовка и закаливание мороженого. Хранение и транспортировка мороженого.</w:t>
      </w:r>
    </w:p>
    <w:p>
      <w:pPr>
        <w:ind w:firstLine="709"/>
        <w:jc w:val="both"/>
        <w:rPr>
          <w:rStyle w:val="48"/>
          <w:spacing w:val="-6"/>
          <w:sz w:val="28"/>
          <w:szCs w:val="28"/>
        </w:rPr>
      </w:pP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Бредихин, С.А. Технологическое оборудование переработки молока. [Электронный ресурс] : Учебные пособия — Электрон. дан. — СПб. : Лань, 2015. — 416 с.</w:t>
      </w:r>
      <w:r>
        <w:rPr>
          <w:rStyle w:val="51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Евстигнеева, Т.Н. Технология цельномолочных продуктов и мороженого. [Электронный ресурс] : Учебные пособия / Т.Н. Евстигнеева, Л.А. Забодалова. — Электрон. дан. — СПб. : Лань, 2016. — 352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Забодалова Л. А. Технология цельномолочных продуктов и мороженого : &lt;учебное пособие&gt;* / Л. А. Забодалова, Т. Н. Евстигнеева. - Москва : Лань, 2016. - 351с.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Забодалова, Л.А. Технология цельномолочных продуктов и мороженого [Электронный ресурс] : учебное пособие / Л.А. Забодалова, Т.Н. Евстигнеева. — Электрон. дан. — Санкт-Петербург : Лань, 2017. — 352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Казакова Н.А. Современный стратегический анализ[Электронный ресурс]: учебник и практикум для магистратуры/Н.А. Казакова. -  Москва: Юрайт, 2016. – Режим доступа: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www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biblio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online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ru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Калачев С.Л. Теоретические основы товароведения и экспертизы[Электронный ресурс]: 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учебник для бакалавров </w:t>
      </w:r>
      <w:r>
        <w:rPr>
          <w:rFonts w:ascii="Times New Roman" w:hAnsi="Times New Roman"/>
          <w:sz w:val="28"/>
          <w:szCs w:val="28"/>
          <w:lang w:val="ru-RU"/>
        </w:rPr>
        <w:t xml:space="preserve">/С.Л. Калачев. -  2-е изд., перераб. и доп. - Москва: Юрайт, 2016. – Режим доступа: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www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biblio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online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ru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Линич, Е.П. Функциональное питание. [Электронный ресурс] / Е.П. Линич, Э.Э. Сафонова. — Электрон. дан. — СПб. : Лань, 2017. — 180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Мокий М.С. Методология научных исследований[Электронный ресурс]: учебник для магистратуры /М.С. Мокий, А.Л. Никифоров, В.С. Мокий. - Москва: Юрайт, 2016. – Режим доступа: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www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biblio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online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ru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Раманаускас, И.Технология и оборудование для производства натурального сыра [Электронный ресурс] : учебник / И.-. Раманаускас [и др.]. — Электрон. дан. — Санкт-Петербург : Лань, 2018. — 508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Чураков, Е.П. Введение в многомерные статистические методы. [Электронный ресурс] : учеб. пособие — Электрон. дан. — СПб. : Лань, 2016. — 148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Юдина, С.Б. Технология продуктов функционального питания. [Электронный ресурс] — Электрон. дан. — СПб. : Лань, 2017. — 280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ТЕХНОЛОГИЯ МЯСА И МЯСОПРОДУКТОВ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b/>
          <w:bCs/>
          <w:sz w:val="28"/>
          <w:szCs w:val="28"/>
        </w:rPr>
        <w:t>Введение в дисциплину</w:t>
      </w:r>
      <w:r>
        <w:rPr>
          <w:sz w:val="28"/>
          <w:szCs w:val="28"/>
        </w:rPr>
        <w:t xml:space="preserve">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дисциплины, ее место в учебном процессе. История развития и современное состояние мясной индустрии в России и за рубежом. Виды домашней птицы. Современное состояние птицеводства. Структура птицеводства. Технологические циклы производства мяса и яйца.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>
        <w:rPr>
          <w:b/>
          <w:bCs/>
          <w:sz w:val="28"/>
          <w:szCs w:val="28"/>
        </w:rPr>
        <w:t>Продуктивность с/х животных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Происхождение и одомашнивание сельскохозяйственных животных.</w:t>
      </w:r>
      <w:r>
        <w:rPr>
          <w:sz w:val="28"/>
          <w:szCs w:val="28"/>
        </w:rPr>
        <w:t xml:space="preserve"> Краткая история одомашнивания животных. Наиболее ценные представители прирученных диких животных и их польза. Изменчивость животных при одомашнивании.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молочной, мясной, шерстной, пушно-меховой продуктивности. Рабочая производительность, плодовитость, яйценоскость птицы. Породы.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>
        <w:rPr>
          <w:b/>
          <w:bCs/>
          <w:sz w:val="28"/>
          <w:szCs w:val="28"/>
        </w:rPr>
        <w:t>Технология первичной переработки животных и птицы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Общие понятия о качестве и пищевой ценности мяса и мясопродуктов.</w:t>
      </w:r>
      <w:r>
        <w:rPr>
          <w:sz w:val="28"/>
          <w:szCs w:val="28"/>
        </w:rPr>
        <w:t xml:space="preserve"> Понятие о мясе. Убойный выход, масса туши, жира — сырца, выход внутренних органов. Морфологический состав мяса. Мышечная, соединительная, жировая, костная ткань, их химический состав и влияние на пищевую ценность мяса.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животных и птицы на переработку. Последовательность и состав технологических операций переработки скота и птицы. Технологические схемы поточных линий для убоя животных, птицы. Особенности разделки туш животных и птицы.</w:t>
      </w:r>
    </w:p>
    <w:p>
      <w:pPr>
        <w:tabs>
          <w:tab w:val="left" w:pos="540"/>
        </w:tabs>
        <w:ind w:firstLine="709"/>
        <w:rPr>
          <w:rStyle w:val="50"/>
          <w:sz w:val="28"/>
          <w:szCs w:val="28"/>
        </w:rPr>
      </w:pPr>
      <w:r>
        <w:rPr>
          <w:b/>
          <w:sz w:val="28"/>
          <w:szCs w:val="28"/>
        </w:rPr>
        <w:t>2.4 Технология консервирования и хранения мяса и мясных продуктов</w:t>
      </w:r>
      <w:r>
        <w:rPr>
          <w:rStyle w:val="50"/>
          <w:sz w:val="28"/>
          <w:szCs w:val="28"/>
        </w:rPr>
        <w:t xml:space="preserve">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мяса по термическому состоянию (парное, остывшее, охлажденное, подмороженное, замороженное и размороженное). Консервирование мяса низкой температурой. Источники получения холода. Консервирование мяса высокой температурой. Технология консервного производства и оценка продуктов на безопасность. Консервирование мяса посолом. Сухой и мокрый посол. Состав посолочной смеси и роль отдельных компонентов. Копчение, вяление, высушивание, запекание. Сущность методов консервирования и оценка качества получаемых продуктов. Условия и сроки хранения мясных продуктов, новые методы консервирования и обработка мясных продуктов.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производства и хранения колбасных и ветчинных изделий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производства различного ассортимента колбасных и ветчинных изделий. Государственные стандарты на продукцию. Сырье для колбасного производства. Использование субпродуктов, крови, молочных продуктов, белковых добавок растительного происхождения (мука, концентрат, белковый изолят) и специй для производства изделий. Виды колбасных изделий, упаковочные и увязочные материалы. Технологические операции, выполняемые при изготовлении колбасных изделий и копченостей.</w:t>
      </w:r>
    </w:p>
    <w:p>
      <w:pPr>
        <w:ind w:firstLine="709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Ассортимент колбасных и ветчинных изделий </w:t>
      </w:r>
      <w:r>
        <w:rPr>
          <w:sz w:val="28"/>
          <w:szCs w:val="28"/>
        </w:rPr>
        <w:t>- вареные колбасы и сосиски, полукопченые, варено-копченые, сырокопченые колбасы, субпродукты 1 и 2 категорий, зельцы, деликатесные изделия (шейка, буженина, карбонат, корейка, грудинка, рулеты, ветчина) и др. продукты.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и особенности технологии мясных продуктов в условиях ограниченной сырьевой базы. Технология переработки мяса на малых предприятиях, в крестьянских хозяйствах и домашних условиях.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 Технология обработки и переработки кожевенного сырья, пухо-перового сырья, щетины, волос, кости, рогов и копыт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предубойного содержания, способы съемки шкуры, обработка и способы консервирования шкур, транспортировка, сортировка, использование шкур, отходы от обработки шкур, опойки и их использование. Технология обработки овчин, шерсти, бараньих кож. Основные принципы правильной обработки овчин. Технология обработки свиной шкуры.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сбора пухоперового сырья, мойка, сортировка, сушка, обработка, упаковка, транспортировка и рациональное использование.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переработки щетины и волос, классификация, обработка, сушка, сортировка, упаковка, транспортирование и рациональное использование.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Кость, рога и копыта. Технология получения паренки, шрота. Переработка кости с голов, ног и других костей скелета. Мойка, варка, промывка, сушка, хранение и транспортировка, использование. Обработка рогов и копыт, сортировка, использование.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Технология обработки и переработки крови, жирового сырья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крови, физико-химические свойства крови, переработка крови, способы сбора крови, получение пищевого альбумина, способы консервирования крови. Применение кровепродуктов в промышленности.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Жиросырье: говяжье, баранье жиросырье, сырье свиного жира. Переработка жиросерья: огневая, паровая обработка жирового сырья. Получения косного жира.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получения кости.</w:t>
      </w: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2.8 Технология получения и переработки яиц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Строение яиц. Химический состав, биологическая и пищевая ценность яиц. Пороки пищевых яиц.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получения яиц, обработка. Классификация яиц, сортировка, упаковка, транспортировка яиц, сроки хранения.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получения яичной продукции: сухие, жидкие, замороженные яичные продукты. Переработка скорлупы и ее рациональное использование.</w:t>
      </w:r>
    </w:p>
    <w:p>
      <w:pPr>
        <w:ind w:firstLine="709"/>
        <w:rPr>
          <w:sz w:val="28"/>
          <w:szCs w:val="28"/>
        </w:rPr>
      </w:pPr>
    </w:p>
    <w:p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Бредихин, С.А. Научные основы производства рыбопродуктов. [Электронный ресурс] : Учебные пособия / С.А. Бредихин, О.В. Бредихина, М.В. Новикова. — Электрон. дан. — СПб. : Лань, 2016. — 232 с.</w:t>
      </w:r>
      <w:r>
        <w:rPr>
          <w:rStyle w:val="51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Кочинова Т.В. Сенсорный анализ продовольственных товаров : учебно-методическое пособие / Т. В. Кочинова, А. С. Балеевских ; рец.: А. А. Васильев, Э. В. Воронина. - Пермь : Прокростъ, 2015. - 47с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Криштафович, В.И. Товароведение и экспертиза мясных и мясосодержащих продуктов [Электронный ресурс] : учебник / В.И. Криштафович, В.М. Позняковский, О.А. Гончаренко, Д.В. Криштафович ; под ред. </w:t>
      </w:r>
      <w:r>
        <w:rPr>
          <w:rFonts w:ascii="Times New Roman" w:hAnsi="Times New Roman"/>
          <w:sz w:val="28"/>
          <w:szCs w:val="28"/>
        </w:rPr>
        <w:t xml:space="preserve">Криштафовича В.И.. </w:t>
      </w:r>
      <w:r>
        <w:rPr>
          <w:rFonts w:ascii="Times New Roman" w:hAnsi="Times New Roman"/>
          <w:sz w:val="28"/>
          <w:szCs w:val="28"/>
          <w:lang w:val="ru-RU"/>
        </w:rPr>
        <w:t xml:space="preserve">— Электрон. дан. — Санкт-Петербург : Лань, 2017. — 432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Михалева Е.В. Технология переработки мяса птицы, яиц и яйцепродуктов : &lt;учебное пособие&gt; / Е. В. Михалева, А. Я. Дьячков, А. С. Шарафеева. - Пермь : Прокростъ, 2016. - 107с.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Мокий М.С. Методология научных исследований[Электронный ресурс]: учебник для магистратуры /М.С. Мокий, А.Л. Никифоров, В.С. Мокий. - Москва: Юрайт, 2016. – Режим доступа: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www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biblio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online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ru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Мотовилов, О.К. Товароведение и экспертиза мяса птицы, яиц и продуктов их переработки. Качество и безопасность. [Электронный ресурс] : Учебные пособия / О.К. Мотовилов, В.М. Позняковский, К.Я. Мотовилов, Н.В. Тихонова. — Электрон. дан. — СПб. : Лань, 2016. — 320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Пронин, В.В. Технология первичной переработки продуктов животноводства [Электронный ресурс] : 2018-07-12 / В.В. Пронин, С.П. Фисенко, И.А. Мазилкин. — Электрон. дан. — Санкт-Петербург : Лань, 2018. — 176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Чураков, Е.П. Введение в многомерные статистические методы. [Электронный ресурс] : учеб. пособие — Электрон. дан. — СПб. : Лань, 2016. — 148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jc w:val="both"/>
        <w:rPr>
          <w:sz w:val="28"/>
          <w:szCs w:val="28"/>
        </w:rPr>
      </w:pPr>
    </w:p>
    <w:p>
      <w:pPr>
        <w:pStyle w:val="42"/>
        <w:tabs>
          <w:tab w:val="left" w:pos="1080"/>
        </w:tabs>
        <w:spacing w:line="240" w:lineRule="auto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 xml:space="preserve">3. </w:t>
      </w:r>
      <w:r>
        <w:rPr>
          <w:b/>
          <w:szCs w:val="28"/>
        </w:rPr>
        <w:t>ТЕХНОЛОГИЧЕСКОЕ ОБОРУДОВАНИЕ МОЛОЧНОЙ ОТРАСЛИ</w:t>
      </w:r>
    </w:p>
    <w:p>
      <w:pPr>
        <w:pStyle w:val="42"/>
        <w:tabs>
          <w:tab w:val="left" w:pos="1080"/>
        </w:tabs>
        <w:spacing w:line="240" w:lineRule="auto"/>
        <w:ind w:firstLine="709"/>
        <w:jc w:val="center"/>
        <w:rPr>
          <w:b/>
          <w:szCs w:val="28"/>
        </w:rPr>
      </w:pPr>
    </w:p>
    <w:p>
      <w:pPr>
        <w:pStyle w:val="42"/>
        <w:spacing w:line="240" w:lineRule="auto"/>
        <w:ind w:firstLine="709"/>
        <w:rPr>
          <w:b/>
          <w:szCs w:val="28"/>
        </w:rPr>
      </w:pPr>
      <w:r>
        <w:rPr>
          <w:b/>
          <w:caps/>
          <w:szCs w:val="28"/>
        </w:rPr>
        <w:t xml:space="preserve">3.1 </w:t>
      </w:r>
      <w:r>
        <w:rPr>
          <w:b/>
          <w:szCs w:val="28"/>
        </w:rPr>
        <w:t>Введение. Общие требования к технологическому оборудованию по переработке молока</w:t>
      </w:r>
    </w:p>
    <w:p>
      <w:pPr>
        <w:pStyle w:val="42"/>
        <w:spacing w:line="240" w:lineRule="auto"/>
        <w:ind w:firstLine="709"/>
        <w:rPr>
          <w:szCs w:val="28"/>
        </w:rPr>
      </w:pPr>
      <w:r>
        <w:rPr>
          <w:szCs w:val="28"/>
        </w:rPr>
        <w:t>Классификация технологического оборудования по переработке молока.</w:t>
      </w:r>
      <w:r>
        <w:rPr>
          <w:b/>
          <w:szCs w:val="28"/>
        </w:rPr>
        <w:t xml:space="preserve"> </w:t>
      </w:r>
      <w:r>
        <w:rPr>
          <w:szCs w:val="28"/>
        </w:rPr>
        <w:t>Требования к материалам для изготовления технологического оборудования. Требования к конструктивной компоновке.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3.2 Оборудование для хранения и транспортировки молока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Приборы для учета расхода молока. Емкости для хранения молока: вертикальные, горизонтальные. Требования по температурному режиму. Технологические расчеты емкостного оборудования. Оборудование для транспортировки молока на дальние расстояния. Внутрицеховой транспорт. Насосы для перекачивания молока и молочных продуктов. Методика выбора насоса.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Устройство емкостей со встроенным холодильным агрегатом. Устройство автоцистерны для транспортирования молока. Устройство насосов объемного типа и насосов динамического типа.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  <w:r>
        <w:rPr>
          <w:b/>
          <w:caps/>
          <w:szCs w:val="28"/>
        </w:rPr>
        <w:t xml:space="preserve">3.3 </w:t>
      </w:r>
      <w:r>
        <w:rPr>
          <w:b/>
          <w:szCs w:val="28"/>
        </w:rPr>
        <w:t>Оборудование для механической обработки молока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фильтрования молока. Классификация и устройство сепараторов, процесс сепарирования. Гомогенизация молока, оборудование для гомогенизации. Технологические расчеты оборудования для механической обработки молока. 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Мембранные технологии, применяемые при обработке молока. Процесс нормализации, приставка к сепаратору для нормализации молока в потоке. Устройство и принцип действия сепараторов с периодической выгрузкой осадка.</w:t>
      </w:r>
    </w:p>
    <w:p>
      <w:pPr>
        <w:tabs>
          <w:tab w:val="left" w:pos="5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 Оборудование для тепловой обработки молока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Пластинчатые и кожухотрубные подогреватели и охладители. Охладитель оросительного типа. Состав оборудования и принцип действия пластинчатой пастеризационно-охладительной установки. Методика теплового расчета оборудования для тепловой обработки.</w:t>
      </w:r>
    </w:p>
    <w:p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Установки для вакуум-термической обработки молока.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Пароконтактные подогреватели.</w:t>
      </w:r>
    </w:p>
    <w:p>
      <w:pPr>
        <w:pStyle w:val="42"/>
        <w:tabs>
          <w:tab w:val="left" w:pos="284"/>
        </w:tabs>
        <w:spacing w:line="240" w:lineRule="auto"/>
        <w:ind w:firstLine="709"/>
        <w:rPr>
          <w:szCs w:val="28"/>
        </w:rPr>
      </w:pPr>
      <w:r>
        <w:rPr>
          <w:szCs w:val="28"/>
        </w:rPr>
        <w:t>Емкостное оборудование для пастеризации молока и молочных продуктов. Стерилизационные установки: инжекционного типа, инфузионного типа. Технологические расчеты оборудования.</w:t>
      </w: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 Технологические линии и оборудование для производства пастеризационного молока и сливок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пастеризованного молока. Устройство и принцип действия. Устройство оборудования, входящего в линию. Технологическая линия производства сливок. Устройство оборудования, входящего в линию.</w:t>
      </w:r>
    </w:p>
    <w:p>
      <w:pPr>
        <w:pStyle w:val="42"/>
        <w:tabs>
          <w:tab w:val="left" w:pos="284"/>
        </w:tabs>
        <w:spacing w:line="240" w:lineRule="auto"/>
        <w:ind w:firstLine="709"/>
        <w:rPr>
          <w:szCs w:val="28"/>
        </w:rPr>
      </w:pPr>
      <w:r>
        <w:rPr>
          <w:szCs w:val="28"/>
        </w:rPr>
        <w:t>Особенности производства топленого, витаминизированного и восстановленного молока, молока с наполнителями. Технологические линии производства стерилизованного молока, стерилизованных сливок.</w:t>
      </w:r>
    </w:p>
    <w:p>
      <w:pPr>
        <w:pStyle w:val="42"/>
        <w:tabs>
          <w:tab w:val="left" w:pos="284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3.6 Технологические линии и оборудование для производства кисломолочных продуктов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линии производства кефира резервуарным и термостатным способами. Устройство и принцип действия. Технологические линии производства сметаны с применением гомогенизации сливок. Устройство и принцип действия. Технологические линии производства творога традиционным и раздельным способами. Устройство и принцип действия.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йогуртов. Технологическая линия производства сметаны с применением созревания сливок перед сквашиванием. Технологические линии производства творожных изделий.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производства кисломолочных продуктов. Заквасочники. Сливкосозревательные аппараты. Творожные ванны. Творогоизготовитель непрерывного действия. Оборудование для охлаждения творога. Оборудование для перетирания и перемешивания творожной массы.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Аппараты для производства кисломолочных напитков. Измельчители и смесители. Творогоизготовитель с прессующими ваннами. Сепараторы для обезвоживания творожного сгустка.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3.7 Технологические линии и оборудование для производства сгущенного и сухого молока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линии для производства сгущенного молока. Устройство и принцип действия. Вакуум-выпарные установки. Оборудование для приготовления сахарного сиропа. Технологические линии для производства сухого молока. Устройство и принцип действия. Сушилки, применяемые для сушки молока.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Устройство кристаллизаторов-охладителей. Устройство вальцовых и распылительных сушилок. Конструкции распылительных устройств. Конструкция сушильно-дробильного агрегата.</w:t>
      </w: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 Технологические линии и оборудование для производства сливочного масла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сливочного масла методом сбивания. Устройство и принцип действия. Маслоизготовители периодического действия. Маслоизготовители непрерывного действия. Технологическая линия производства сливочного масла методом температурного преобразования высокожирных сливок. Устройство и принцип действия. Маслообразователи барабанного типа.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Маслообразователи пластинчатого типа. Устройство и принцип действия маслообработника.</w:t>
      </w: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 Технологические линии и оборудование для производства сыра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для производства сыра. Устройство и принцип действия. Сыродельные ванны. Оборудование для посола сыра. Оборудование для ухода при созревании сыра.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Ручной инструмент, применяемый при малых объемах производства сыра. Оборудование для формования и прессования сыра. Агрегат для мойки и сушки сыра. Парафинеры. Оборудование для  производства плавленого сыра.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3.10 Технологические линии и оборудование для производства мороженого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для производства мороженого. Устройство и принцип действия. Фризеры. Оборудование для закаливания мороженого. Эскимогенераторы. Оборудование для выпечки вафель.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szCs w:val="28"/>
        </w:rPr>
      </w:pPr>
      <w:r>
        <w:rPr>
          <w:szCs w:val="28"/>
        </w:rPr>
        <w:t>Особенности производства различных сортов мороженого: с наполнителем, шоколадного, эскимо и др. Рассольный аппарат сундучного типа. Скороморозильный аппарат.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3.11 Оборудование для мойки и дезинфекции технологического оборудования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схемы централизованной мойки цистерн и трубопроводов. Схема циркуляционной мойки емкостей и трубопроводов. Установка для безразборной мойки пластинчатых пастеризаторов. Схема циркуляционной мойки маслоизготовителей периодического действия. Машина для санитарной обработки сырных форм.</w:t>
      </w:r>
    </w:p>
    <w:p>
      <w:pPr>
        <w:pStyle w:val="42"/>
        <w:spacing w:line="240" w:lineRule="auto"/>
        <w:ind w:firstLine="709"/>
        <w:rPr>
          <w:szCs w:val="28"/>
        </w:rPr>
      </w:pPr>
      <w:r>
        <w:rPr>
          <w:szCs w:val="28"/>
        </w:rPr>
        <w:t>Конструкции форсунок для мойки цистерн. Стерилизаторы для труб и молочной аппаратуры. Флягомоечныемашины карусельного и туннельного типов. Ящикомоечная машина.</w:t>
      </w:r>
    </w:p>
    <w:p>
      <w:pPr>
        <w:pStyle w:val="42"/>
        <w:tabs>
          <w:tab w:val="left" w:pos="1080"/>
        </w:tabs>
        <w:spacing w:line="240" w:lineRule="auto"/>
        <w:ind w:firstLine="709"/>
        <w:rPr>
          <w:b/>
          <w:szCs w:val="28"/>
        </w:rPr>
      </w:pP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Антипов, С.Т. Техника пищевых производств малых предприятий. Производство пищевых продуктов животного происхождения [Электронный ресурс] : учебник / С.Т. Антипов, А.И. Ключников, И.С. Моисеева, В.А. Панфилов ; под ред. </w:t>
      </w:r>
      <w:r>
        <w:rPr>
          <w:rFonts w:ascii="Times New Roman" w:hAnsi="Times New Roman"/>
          <w:sz w:val="28"/>
          <w:szCs w:val="28"/>
        </w:rPr>
        <w:t xml:space="preserve">Панфилова В.А.. </w:t>
      </w:r>
      <w:r>
        <w:rPr>
          <w:rFonts w:ascii="Times New Roman" w:hAnsi="Times New Roman"/>
          <w:sz w:val="28"/>
          <w:szCs w:val="28"/>
          <w:lang w:val="ru-RU"/>
        </w:rPr>
        <w:t xml:space="preserve">— Электрон. дан. — Санкт-Петербург : Лань, 2016. — 488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Ботов, М.И. Лабораторные работы по технологическому оборудованию предприятий общественного питания (механическое и тепловое оборудование). [Электронный ресурс] : Учебные пособия / М.И. Ботов, В.Д. Елхина. — Электрон. дан. — СПб. : Лань, 2015. — 160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Бредихин, С.А. Технологическое оборудование переработки молока [Электронный ресурс] : учебное пособие / С.А. Бредихин. — Электрон. дан. — Санкт-Петербург : Лань, 2018. — 412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Вобликова, Т.В. Процессы и аппараты пищевых производств [Электронный ресурс] : учебное пособие / Т.В. Вобликова, С.Н. Шлыков, А.В. Пермяков. — Электрон. дан. — Санкт-Петербург : Лань, 2017. — 204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Остриков, А.Н. Расчет и проектирование массообменных аппаратов [Электронный ресурс] : учебное пособие / А.Н. Остриков, В.Н. Василенко, О.В. Абрамов, А.В. Логинов. — Электрон. дан. — Санкт-Петербург : Лань, 2015. — 352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3"/>
        </w:numPr>
        <w:spacing w:line="25" w:lineRule="atLeast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Остриков, А.Н. Расчет и проектирование сушильных аппаратов [Электронный ресурс] : учебное пособие / А.Н. Остриков, М.И. Слюсарев, Е.Ю. Желтоухова. — Электрон. дан. — Санкт-Петербург : Лань, 2016. — 352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jc w:val="both"/>
        <w:rPr>
          <w:b/>
          <w:caps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>ТЕХНОЛОГИЧЕСКОЕ ОБОРУДОВАНИЕ МЯСНОЙ ОТРАСЛИ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Оборудование для транспортирования убойных животных и птицы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понятия и определения. Способы осуществления транспортировки скота и птицы и условия, обеспечивающие соблюдение ветеринарно-санитарных правил.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Технологические линии и оборудование для убоя и обработки туш животных и тушек птицы</w:t>
      </w: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Технологические линии для убоя и разделки туш скота и птицы. Состав технических средств для убоя, первичной обработки и разделки туш. Технологические требования к различным видам машин и оборудования по первичной обработке туш.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Частично роботизированные линии убоя и разделки туш. (Опыт зарубежных фирм).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оглушения. Классификация способов и оборудования для оглушения. Устройство аппаратов для электрооглушения. Установки для сбора крови открытого и закрытого типов.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боксов для оглушения. Технология оглушения химическим способом.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сбора крови убойных животных на пищевые, лечебные и технические цели.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съемки шкуры с туш КРС, свиней, мелкого рогатого скота. Установки для съемки шкур с КРС: периодического действия (тросовые, цепные, барабанные), непрерывного действия («Москва», «Ленинград»). Установки для съемки шкур с туш мелкого рогатого скота, свиней. Оборудование для обработки шкур.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Механизированный инструмент для съемки шкур методом разрезания подкожного слоя. Съемка шкур с туш КРС на малых предприятиях. Оборудование для снятия крупонов с туш свиней.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Шпарка туш свиней и тушек птицы: назначение, оборудование. Способы и оборудование для удаления щетины, волоса и оперения. Оборудование для опалки.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шпарильных чанов различных конструкций: с качающимися рамами, конвейерного типа, роторного типа. Устройство шпарильных туннелей. Технологические схемы аппаратов для шпарки птицы с различным расположением насосов.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факельной горелки для опалки ФФГ.</w:t>
      </w:r>
    </w:p>
    <w:p>
      <w:pPr>
        <w:tabs>
          <w:tab w:val="left" w:pos="-1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скребковых барабанов. Схемы дисковых рабочих органов перосъемных машин. Конструкция била перосъемной машины. Изучение устройства и принципа действия:</w:t>
      </w:r>
    </w:p>
    <w:p>
      <w:pPr>
        <w:tabs>
          <w:tab w:val="left" w:pos="-19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двухбарабанной поперечно-горизонтальной скребмашины К7-ФУ2-Щ;</w:t>
      </w:r>
    </w:p>
    <w:p>
      <w:pPr>
        <w:tabs>
          <w:tab w:val="left" w:pos="-19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перосъемной дисковой машины 201М-1;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бильной перосъемной машины.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Автоматизированные установки для разделения туш на полутуши распиливанием и разрубкой. Конвейерное оборудование для нутровки и инспекции внутренностей убойных животных.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обработки тушек птицы: оборудование для отделения голов, оборудование для вскрытия грудной полости, оборудование для извлечения внутренностей из тушек.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Ручной механизированный инструмент. Сравнительный анализ разделения туш распиливанием и разрубкой. Оборудование для отделения ног, шеи, вырезания клоаки птицы.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 для обработки субпродуктов, кишок, крови и жиро- и кератиносодержащего сырья</w:t>
      </w:r>
    </w:p>
    <w:p>
      <w:pPr>
        <w:tabs>
          <w:tab w:val="left" w:pos="-1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Поточные линии для обработки субпродуктов. Линии обработки слизистых субпродуктов. Линии для обработки шерстных субпродуктов. Линия для обработки говяжьих голов. Машины для обрубки рогов, разрубки голов. Машины для мойки, шпарки, опалки и очистки субпродуктов. Поточно-механизированные линии для обработки кишок. Пензеловочные, шлямовочные, шлямодробильные машины.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Машины для отделения челюстей, копыт, снятия лобашей. Принцип действия центробежных машин для мойки, шпарки, обезволашивания и полировки субпродуктов. Оборудование для обработки потрохов птицы.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Поточные технологические линии: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вытопки жира;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вытопки жира из кости;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производства сухих животных кормов, кормового и технического жира;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кровяной муки;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переработки непищевых отходов с мясокомбинатов.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разделения неоднородных жидких и влажных систем.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тепловой и импульсной обработки сырья. Универсальные вакуумные горизонтальные котлы. Плавитель «Чита». Вибрационные экстракторы жира. Оборудование для тепловой обработки крови.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охлаждения.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сушки пера, щетины, волоса, кости, рогов, копыт, органопрепаратов.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выпаривания при сгущении крови и мясных бульонов.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разделения и очистки твердых сыпучих и газообразных систем.</w:t>
      </w:r>
    </w:p>
    <w:p>
      <w:pPr>
        <w:tabs>
          <w:tab w:val="left" w:pos="540"/>
          <w:tab w:val="left" w:pos="5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Передувочные баки. Силовые измельчители, дробилки и мельницы для измельчения кости. Открытые котлы и автоклавы для вытопки жира. Фильтры-отцеживатели, прессы, остойники, центрифуги, сепараторы для разделения водно-жировых эмульсий, крови и др. неоднородных систем. Охладители жира, шквары, меланжа, потрохов птицы.</w:t>
      </w:r>
    </w:p>
    <w:p>
      <w:pPr>
        <w:tabs>
          <w:tab w:val="left" w:pos="540"/>
          <w:tab w:val="left" w:pos="5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Пневматическая конвективная сушилка фирмы «Старк-Дюк». Распылительные сушилки. </w:t>
      </w:r>
    </w:p>
    <w:p>
      <w:pPr>
        <w:tabs>
          <w:tab w:val="left" w:pos="540"/>
          <w:tab w:val="left" w:pos="5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Вакуум-сублимационная установка для сушки эндокринно-ферментного сырья.</w:t>
      </w:r>
    </w:p>
    <w:p>
      <w:pPr>
        <w:tabs>
          <w:tab w:val="left" w:pos="540"/>
          <w:tab w:val="left" w:pos="5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Трехкорпусная вакуум-выпарная установка для выпаривания клеевых, желатиновых и костных бульонов.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Дробильно-просеивающие установки.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 Оборудование для обработки яиц, определения выхода и качества мяса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мойки, разбивания яиц. Оборудование для получения яичного меланжа. Оборудование для сушки яичного порошка. Оборудование для переработки яичной скорлупы.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Измерительные и классификационные приборы. Классификационные центры. Установки для ветеринарного контроля и качественной сортировки тушек птицы.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Оптические приборы для измерения толщины жировой и мышечной тканей в полутушах свиней и крупного рогатого скота.</w:t>
      </w:r>
    </w:p>
    <w:p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 Оборудование для измельчения, посола, перемешивания и созревания мяса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оборудования по степени измельчения мяса. Мясорезательные машины и шпигорезки. Волчки. Универсальные модульные агрегаты. Куттеры. Коллоидные мельницы и измельчители.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блокорезок, измельчителей мясных блоков, эмульситаторов, дезинтеграторов, гомогенизаторов.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посола, общая теория посола, классификация оборудования для посола. Посолочные автоматы и комплексы. Смесители, фаршемешалки. Оборудование для массирования мяса. Оборудование для тумблирования мяса. Камеры для созревания мяса.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перемешивания мясного сырья. Конструктивные схемы фаршемешалок. Устройство фаршесмесителя периодического действия. Устройство вибросмесителей.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 Технологические линии и оборудование для производства колбас, мясных консервов и полуфабрикатов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вареных колбас.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копченых колбас.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Шприцы для набивки батонов. Термокамеры и термоагрегаты. Дымогенераторы.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сосисок, сарделек. Технологическая линия производства сырокопченых колбас. Дымогенераторы фрикционного типа.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пельменей.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мясных консервов для детского питания. Пельменные и котлетные автоматы. Оборудование для варки, запекания и охлаждения.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линия производства мясных консервов.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бланширования крупноизмельченного мясного сырья. Термокоагулятор Я6-ФПК.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холодильного оборудования мясной отрасли. Холодильные шкафы. Сборные холодильные камеры. Морозильные аппараты воздушного типа;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плиточные;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криогенные.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Льдогенераторы.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Скороморозильный аппарат туннельного типа. Конвейерные скороморозильные аппараты. Скороморозильный гравитационный конвейерный аппарат.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оборудования. Вакуум-упаковочные машины. Вакуум-упаковочные линии. Автоматический дозатор мяса.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 для упаковывания мяса и мясных продуктов. Малогабаритные упаковочные машины для малых предприятий.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>
      <w:pPr>
        <w:pStyle w:val="4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Антипов, С.Т. Техника пищевых производств малых предприятий. Производство пищевых продуктов животного происхождения [Электронный ресурс] : учебник / С.Т. Антипов, А.И. Ключников, И.С. Моисеева, В.А. Панфилов ; под ред. Панфилова В.А.. — Электрон. дан. — Санкт-Петербург : Лань, 2016. — 488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4"/>
        </w:numPr>
        <w:ind w:left="0" w:firstLine="0"/>
        <w:jc w:val="both"/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Ботов, М.И. Лабораторные работы по технологическому оборудованию предприятий общественного питания (механическое и тепловое оборудование). [Электронный ресурс] : Учебные пособия / М.И. Ботов, В.Д. Елхина. — Электрон. дан. — СПб. : Лань, 2015. — 160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pStyle w:val="4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Вобликова, Т.В. Процессы и аппараты пищевых производств [Электронный ресурс] : учебное пособие / Т.В. Вобликова, С.Н. Шлыков, А.В. Пермяков. — Электрон. дан. — Санкт-Петербург : Лань, 2017. — 204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Остриков, А.Н. Расчет и проектирование массообменных аппаратов [Электронный ресурс] : учебное пособие / А.Н. Остриков, В.Н. Василенко, О.В. Абрамов, А.В. Логинов. — Электрон. дан. — Санкт-Петербург : Лань, 2015. — 352 с. — Режим доступа: </w:t>
      </w:r>
      <w:r>
        <w:fldChar w:fldCharType="begin"/>
      </w:r>
      <w:r>
        <w:instrText xml:space="preserve"> HYPERLINK "https://e.lanbook.com"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https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4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Остриков, А.Н. Расчет и проектирование сушильных аппаратов [Электронный ресурс] : учебное пособие / А.Н. Остриков, М.И. Слюсарев, Е.Ю. Желтоухова. — Электрон. дан. — Санкт-Петербург : Лань, 2016. — 352 с. — Режим доступа: </w:t>
      </w:r>
      <w:r>
        <w:fldChar w:fldCharType="begin"/>
      </w:r>
      <w:r>
        <w:instrText xml:space="preserve"> HYPERLINK "http://e.lanbook.com" </w:instrText>
      </w:r>
      <w:r>
        <w:fldChar w:fldCharType="separate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http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://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e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lanbook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t>com</w:t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Style w:val="22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Критерии оценивания вступительных испытаний</w:t>
      </w:r>
    </w:p>
    <w:tbl>
      <w:tblPr>
        <w:tblStyle w:val="2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02"/>
      </w:tblGrid>
      <w:t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Характеристики ответа студента</w:t>
            </w:r>
          </w:p>
        </w:tc>
      </w:tr>
      <w:t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обучающийся глубоко и всесторонне усвоил программный материал;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уверенно, логично, последовательно и грамотно его излагает,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умело обосновывает и аргументирует выдвигаемые им идеи;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делает выводы и обобщения</w:t>
            </w:r>
          </w:p>
        </w:tc>
      </w:tr>
      <w:t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обучающийся усвоил программный материал, грамотно и по существу излагает его, опираясь на знания основной литературы;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допускает существенных неточностей;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увязывает усвоенные знания с практической деятельностью;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аргументирует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делает выводы и обобщения</w:t>
            </w:r>
          </w:p>
        </w:tc>
      </w:tr>
      <w:t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допускает несущественные ошибки и неточности;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испытывает затруднения в практическом применении знаний;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слабо аргументирует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затрудняется в формулировании выводов и обобщений</w:t>
            </w:r>
          </w:p>
        </w:tc>
      </w:tr>
      <w:t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обучающийся не усвоил значительной части программного материала;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допускает существенные ошибки и неточности при рассмотрении проблем;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испытывает трудности в практическом применении знаний;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может аргументировать научные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формулирует выводов и обобщений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оценивается председателем комиссии и двумя членами комиссии по пятибалльной шкале, далее баллы суммируются и экзаменующемуся выставляется итоговая оценка от 6 до 15 баллов.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агротехнологий и лесного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А.Н. Чиркова</w:t>
      </w:r>
    </w:p>
    <w:sectPr>
      <w:footerReference r:id="rId3" w:type="default"/>
      <w:pgSz w:w="11906" w:h="16838"/>
      <w:pgMar w:top="1134" w:right="707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2460"/>
    </w:sdtPr>
    <w:sdtContent>
      <w:p>
        <w:pPr>
          <w:pStyle w:val="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1558126">
    <w:nsid w:val="7C120E6E"/>
    <w:multiLevelType w:val="multilevel"/>
    <w:tmpl w:val="7C120E6E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4217202">
    <w:nsid w:val="72B13972"/>
    <w:multiLevelType w:val="multilevel"/>
    <w:tmpl w:val="72B13972"/>
    <w:lvl w:ilvl="0" w:tentative="1">
      <w:start w:val="1"/>
      <w:numFmt w:val="decimal"/>
      <w:lvlText w:val="%1."/>
      <w:lvlJc w:val="left"/>
      <w:pPr>
        <w:ind w:left="900" w:hanging="540"/>
      </w:pPr>
      <w:rPr>
        <w:rFonts w:hint="default"/>
        <w:color w:val="111111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982056">
    <w:nsid w:val="58C01028"/>
    <w:multiLevelType w:val="multilevel"/>
    <w:tmpl w:val="58C0102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3731853">
    <w:nsid w:val="4DB55E8D"/>
    <w:multiLevelType w:val="multilevel"/>
    <w:tmpl w:val="4DB55E8D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81558126"/>
  </w:num>
  <w:num w:numId="2">
    <w:abstractNumId w:val="1924217202"/>
  </w:num>
  <w:num w:numId="3">
    <w:abstractNumId w:val="1488982056"/>
  </w:num>
  <w:num w:numId="4">
    <w:abstractNumId w:val="1303731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B6"/>
    <w:rsid w:val="00027F78"/>
    <w:rsid w:val="00083457"/>
    <w:rsid w:val="000910AE"/>
    <w:rsid w:val="000B0736"/>
    <w:rsid w:val="000D20F9"/>
    <w:rsid w:val="00102D55"/>
    <w:rsid w:val="00180BDA"/>
    <w:rsid w:val="00184374"/>
    <w:rsid w:val="00190229"/>
    <w:rsid w:val="00190259"/>
    <w:rsid w:val="00191729"/>
    <w:rsid w:val="00192749"/>
    <w:rsid w:val="001D1FD7"/>
    <w:rsid w:val="0022105D"/>
    <w:rsid w:val="002A1F90"/>
    <w:rsid w:val="00303985"/>
    <w:rsid w:val="0030623F"/>
    <w:rsid w:val="00311F8F"/>
    <w:rsid w:val="00326656"/>
    <w:rsid w:val="00335A61"/>
    <w:rsid w:val="00371061"/>
    <w:rsid w:val="003815DF"/>
    <w:rsid w:val="003A3DD1"/>
    <w:rsid w:val="00412ACD"/>
    <w:rsid w:val="004248B4"/>
    <w:rsid w:val="004311E9"/>
    <w:rsid w:val="0044540C"/>
    <w:rsid w:val="00457662"/>
    <w:rsid w:val="00463768"/>
    <w:rsid w:val="00477DDB"/>
    <w:rsid w:val="0049749B"/>
    <w:rsid w:val="0050215F"/>
    <w:rsid w:val="005113B4"/>
    <w:rsid w:val="00574A01"/>
    <w:rsid w:val="0059596F"/>
    <w:rsid w:val="005B6299"/>
    <w:rsid w:val="005B688A"/>
    <w:rsid w:val="00660547"/>
    <w:rsid w:val="00667456"/>
    <w:rsid w:val="0067023D"/>
    <w:rsid w:val="00682488"/>
    <w:rsid w:val="006D43F3"/>
    <w:rsid w:val="006D66E6"/>
    <w:rsid w:val="006E44A8"/>
    <w:rsid w:val="00703A7F"/>
    <w:rsid w:val="00747495"/>
    <w:rsid w:val="00751C39"/>
    <w:rsid w:val="00795D67"/>
    <w:rsid w:val="007A3319"/>
    <w:rsid w:val="007C6548"/>
    <w:rsid w:val="007F0FB6"/>
    <w:rsid w:val="007F5C64"/>
    <w:rsid w:val="007F7AB2"/>
    <w:rsid w:val="00823411"/>
    <w:rsid w:val="008342F0"/>
    <w:rsid w:val="0085754B"/>
    <w:rsid w:val="008B1B00"/>
    <w:rsid w:val="008C32AE"/>
    <w:rsid w:val="008C7980"/>
    <w:rsid w:val="008E5661"/>
    <w:rsid w:val="008F49B9"/>
    <w:rsid w:val="00953E40"/>
    <w:rsid w:val="00955637"/>
    <w:rsid w:val="00966EB9"/>
    <w:rsid w:val="00983105"/>
    <w:rsid w:val="009A3320"/>
    <w:rsid w:val="009A7B29"/>
    <w:rsid w:val="009B27B2"/>
    <w:rsid w:val="009C0208"/>
    <w:rsid w:val="009D30A0"/>
    <w:rsid w:val="009F4983"/>
    <w:rsid w:val="00A41FB7"/>
    <w:rsid w:val="00A47C64"/>
    <w:rsid w:val="00A5535B"/>
    <w:rsid w:val="00A57473"/>
    <w:rsid w:val="00A8175F"/>
    <w:rsid w:val="00A85432"/>
    <w:rsid w:val="00AC22C9"/>
    <w:rsid w:val="00B3061C"/>
    <w:rsid w:val="00B34072"/>
    <w:rsid w:val="00B776FB"/>
    <w:rsid w:val="00C41BFA"/>
    <w:rsid w:val="00C80050"/>
    <w:rsid w:val="00C80FA0"/>
    <w:rsid w:val="00C92310"/>
    <w:rsid w:val="00CA3BCF"/>
    <w:rsid w:val="00CC42D3"/>
    <w:rsid w:val="00CE1243"/>
    <w:rsid w:val="00CF2E87"/>
    <w:rsid w:val="00D01F32"/>
    <w:rsid w:val="00D06C76"/>
    <w:rsid w:val="00D10014"/>
    <w:rsid w:val="00D10D36"/>
    <w:rsid w:val="00D310D4"/>
    <w:rsid w:val="00D54FC3"/>
    <w:rsid w:val="00D70CFF"/>
    <w:rsid w:val="00D91527"/>
    <w:rsid w:val="00DA5A78"/>
    <w:rsid w:val="00DC35F5"/>
    <w:rsid w:val="00DD1E57"/>
    <w:rsid w:val="00DD3E90"/>
    <w:rsid w:val="00E8182E"/>
    <w:rsid w:val="00EA1319"/>
    <w:rsid w:val="00EA2340"/>
    <w:rsid w:val="00EB27E1"/>
    <w:rsid w:val="00EB752B"/>
    <w:rsid w:val="00EC3D62"/>
    <w:rsid w:val="00EC5960"/>
    <w:rsid w:val="00F131F9"/>
    <w:rsid w:val="00F4364E"/>
    <w:rsid w:val="00F74C9B"/>
    <w:rsid w:val="00F82B9A"/>
    <w:rsid w:val="00F85BB4"/>
    <w:rsid w:val="00F93D73"/>
    <w:rsid w:val="4FA3FD3F"/>
    <w:rsid w:val="F7FBCB3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6"/>
    <w:qFormat/>
    <w:uiPriority w:val="0"/>
    <w:pPr>
      <w:keepNext/>
      <w:spacing w:line="360" w:lineRule="auto"/>
      <w:ind w:left="-108" w:right="-108"/>
      <w:jc w:val="both"/>
      <w:outlineLvl w:val="1"/>
    </w:pPr>
    <w:rPr>
      <w:i/>
      <w:iCs/>
      <w:sz w:val="22"/>
    </w:rPr>
  </w:style>
  <w:style w:type="paragraph" w:styleId="3">
    <w:name w:val="heading 3"/>
    <w:basedOn w:val="1"/>
    <w:next w:val="1"/>
    <w:link w:val="27"/>
    <w:qFormat/>
    <w:uiPriority w:val="0"/>
    <w:pPr>
      <w:keepNext/>
      <w:spacing w:line="360" w:lineRule="auto"/>
      <w:outlineLvl w:val="2"/>
    </w:pPr>
    <w:rPr>
      <w:b/>
      <w:bCs/>
      <w:i/>
      <w:iCs/>
      <w:sz w:val="22"/>
    </w:rPr>
  </w:style>
  <w:style w:type="paragraph" w:styleId="4">
    <w:name w:val="heading 4"/>
    <w:basedOn w:val="1"/>
    <w:next w:val="1"/>
    <w:link w:val="28"/>
    <w:qFormat/>
    <w:uiPriority w:val="0"/>
    <w:pPr>
      <w:keepNext/>
      <w:spacing w:line="360" w:lineRule="auto"/>
      <w:ind w:firstLine="252"/>
      <w:jc w:val="both"/>
      <w:outlineLvl w:val="3"/>
    </w:pPr>
    <w:rPr>
      <w:b/>
      <w:bCs/>
      <w:i/>
      <w:iCs/>
      <w:sz w:val="22"/>
    </w:rPr>
  </w:style>
  <w:style w:type="paragraph" w:styleId="5">
    <w:name w:val="heading 5"/>
    <w:basedOn w:val="1"/>
    <w:next w:val="1"/>
    <w:link w:val="29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link w:val="3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8">
    <w:name w:val="heading 9"/>
    <w:basedOn w:val="1"/>
    <w:next w:val="1"/>
    <w:link w:val="32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0">
    <w:name w:val="Default Paragraph Font"/>
    <w:unhideWhenUsed/>
    <w:uiPriority w:val="1"/>
  </w:style>
  <w:style w:type="table" w:default="1" w:styleId="2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52"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36"/>
    <w:uiPriority w:val="0"/>
    <w:pPr>
      <w:autoSpaceDE w:val="0"/>
      <w:autoSpaceDN w:val="0"/>
      <w:adjustRightInd w:val="0"/>
      <w:spacing w:before="120"/>
      <w:jc w:val="both"/>
    </w:pPr>
    <w:rPr>
      <w:b/>
      <w:bCs/>
      <w:szCs w:val="18"/>
    </w:rPr>
  </w:style>
  <w:style w:type="paragraph" w:styleId="11">
    <w:name w:val="Body Text Indent 3"/>
    <w:basedOn w:val="1"/>
    <w:link w:val="37"/>
    <w:uiPriority w:val="0"/>
    <w:pPr>
      <w:autoSpaceDE w:val="0"/>
      <w:autoSpaceDN w:val="0"/>
      <w:adjustRightInd w:val="0"/>
      <w:ind w:left="2160" w:hanging="2160"/>
    </w:pPr>
  </w:style>
  <w:style w:type="paragraph" w:styleId="12">
    <w:name w:val="header"/>
    <w:basedOn w:val="1"/>
    <w:link w:val="40"/>
    <w:uiPriority w:val="0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34"/>
    <w:uiPriority w:val="0"/>
    <w:rPr>
      <w:sz w:val="28"/>
    </w:rPr>
  </w:style>
  <w:style w:type="paragraph" w:styleId="14">
    <w:name w:val="Body Text Indent"/>
    <w:basedOn w:val="1"/>
    <w:link w:val="38"/>
    <w:uiPriority w:val="0"/>
    <w:pPr>
      <w:spacing w:after="120"/>
      <w:ind w:left="283"/>
    </w:pPr>
  </w:style>
  <w:style w:type="paragraph" w:styleId="15">
    <w:name w:val="Title"/>
    <w:basedOn w:val="1"/>
    <w:link w:val="33"/>
    <w:qFormat/>
    <w:uiPriority w:val="0"/>
    <w:pPr>
      <w:jc w:val="center"/>
    </w:pPr>
    <w:rPr>
      <w:b/>
      <w:caps/>
      <w:sz w:val="28"/>
      <w:szCs w:val="28"/>
    </w:rPr>
  </w:style>
  <w:style w:type="paragraph" w:styleId="16">
    <w:name w:val="footer"/>
    <w:basedOn w:val="1"/>
    <w:link w:val="39"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uiPriority w:val="0"/>
    <w:pPr>
      <w:spacing w:before="100" w:beforeAutospacing="1" w:after="100" w:afterAutospacing="1"/>
    </w:pPr>
  </w:style>
  <w:style w:type="paragraph" w:styleId="18">
    <w:name w:val="Body Text 3"/>
    <w:basedOn w:val="1"/>
    <w:link w:val="45"/>
    <w:unhideWhenUsed/>
    <w:uiPriority w:val="99"/>
    <w:pPr>
      <w:spacing w:after="120"/>
    </w:pPr>
    <w:rPr>
      <w:sz w:val="16"/>
      <w:szCs w:val="16"/>
    </w:rPr>
  </w:style>
  <w:style w:type="paragraph" w:styleId="19">
    <w:name w:val="Body Text Indent 2"/>
    <w:basedOn w:val="1"/>
    <w:link w:val="35"/>
    <w:uiPriority w:val="0"/>
    <w:pPr>
      <w:widowControl w:val="0"/>
      <w:autoSpaceDE w:val="0"/>
      <w:autoSpaceDN w:val="0"/>
      <w:adjustRightInd w:val="0"/>
      <w:spacing w:line="300" w:lineRule="auto"/>
      <w:ind w:firstLine="567"/>
      <w:jc w:val="both"/>
    </w:pPr>
    <w:rPr>
      <w:szCs w:val="16"/>
    </w:rPr>
  </w:style>
  <w:style w:type="character" w:styleId="21">
    <w:name w:val="FollowedHyperlink"/>
    <w:basedOn w:val="20"/>
    <w:uiPriority w:val="0"/>
    <w:rPr>
      <w:color w:val="800080"/>
      <w:u w:val="single"/>
    </w:rPr>
  </w:style>
  <w:style w:type="character" w:styleId="22">
    <w:name w:val="Hyperlink"/>
    <w:basedOn w:val="20"/>
    <w:uiPriority w:val="99"/>
    <w:rPr>
      <w:color w:val="0000FF"/>
      <w:u w:val="single"/>
    </w:rPr>
  </w:style>
  <w:style w:type="character" w:styleId="23">
    <w:name w:val="page number"/>
    <w:basedOn w:val="20"/>
    <w:uiPriority w:val="0"/>
  </w:style>
  <w:style w:type="table" w:styleId="25">
    <w:name w:val="Table Grid"/>
    <w:basedOn w:val="2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2 Знак"/>
    <w:basedOn w:val="20"/>
    <w:link w:val="2"/>
    <w:uiPriority w:val="0"/>
    <w:rPr>
      <w:rFonts w:ascii="Times New Roman" w:hAnsi="Times New Roman" w:eastAsia="Times New Roman" w:cs="Times New Roman"/>
      <w:i/>
      <w:iCs/>
      <w:szCs w:val="24"/>
      <w:lang w:eastAsia="ru-RU"/>
    </w:rPr>
  </w:style>
  <w:style w:type="character" w:customStyle="1" w:styleId="27">
    <w:name w:val="Заголовок 3 Знак"/>
    <w:basedOn w:val="20"/>
    <w:link w:val="3"/>
    <w:uiPriority w:val="0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  <w:style w:type="character" w:customStyle="1" w:styleId="28">
    <w:name w:val="Заголовок 4 Знак"/>
    <w:basedOn w:val="20"/>
    <w:link w:val="4"/>
    <w:uiPriority w:val="0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  <w:style w:type="character" w:customStyle="1" w:styleId="29">
    <w:name w:val="Заголовок 5 Знак"/>
    <w:basedOn w:val="20"/>
    <w:link w:val="5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6 Знак"/>
    <w:basedOn w:val="20"/>
    <w:link w:val="6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31">
    <w:name w:val="Заголовок 7 Знак"/>
    <w:basedOn w:val="20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Заголовок 9 Знак"/>
    <w:basedOn w:val="20"/>
    <w:link w:val="8"/>
    <w:uiPriority w:val="0"/>
    <w:rPr>
      <w:rFonts w:ascii="Arial" w:hAnsi="Arial" w:eastAsia="Times New Roman" w:cs="Arial"/>
      <w:lang w:eastAsia="ru-RU"/>
    </w:rPr>
  </w:style>
  <w:style w:type="character" w:customStyle="1" w:styleId="33">
    <w:name w:val="Название Знак"/>
    <w:basedOn w:val="20"/>
    <w:link w:val="15"/>
    <w:uiPriority w:val="0"/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character" w:customStyle="1" w:styleId="34">
    <w:name w:val="Основной текст Знак"/>
    <w:basedOn w:val="20"/>
    <w:link w:val="13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2 Знак"/>
    <w:basedOn w:val="20"/>
    <w:link w:val="19"/>
    <w:uiPriority w:val="0"/>
    <w:rPr>
      <w:rFonts w:ascii="Times New Roman" w:hAnsi="Times New Roman" w:eastAsia="Times New Roman" w:cs="Times New Roman"/>
      <w:sz w:val="24"/>
      <w:szCs w:val="16"/>
      <w:lang w:eastAsia="ru-RU"/>
    </w:rPr>
  </w:style>
  <w:style w:type="character" w:customStyle="1" w:styleId="36">
    <w:name w:val="Основной текст 2 Знак"/>
    <w:basedOn w:val="20"/>
    <w:link w:val="10"/>
    <w:uiPriority w:val="0"/>
    <w:rPr>
      <w:rFonts w:ascii="Times New Roman" w:hAnsi="Times New Roman" w:eastAsia="Times New Roman" w:cs="Times New Roman"/>
      <w:b/>
      <w:bCs/>
      <w:sz w:val="24"/>
      <w:szCs w:val="18"/>
      <w:lang w:eastAsia="ru-RU"/>
    </w:rPr>
  </w:style>
  <w:style w:type="character" w:customStyle="1" w:styleId="37">
    <w:name w:val="Основной текст с отступом 3 Знак"/>
    <w:basedOn w:val="20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Знак"/>
    <w:basedOn w:val="20"/>
    <w:link w:val="1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Нижний колонтитул Знак"/>
    <w:basedOn w:val="20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0">
    <w:name w:val="Верхний колонтитул Знак"/>
    <w:basedOn w:val="20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42">
    <w:name w:val="Осн"/>
    <w:basedOn w:val="13"/>
    <w:uiPriority w:val="0"/>
    <w:pPr>
      <w:spacing w:line="360" w:lineRule="auto"/>
      <w:ind w:firstLine="720"/>
      <w:jc w:val="both"/>
    </w:pPr>
    <w:rPr>
      <w:szCs w:val="20"/>
    </w:rPr>
  </w:style>
  <w:style w:type="paragraph" w:customStyle="1" w:styleId="43">
    <w:name w:val="Body Text 21"/>
    <w:basedOn w:val="1"/>
    <w:uiPriority w:val="0"/>
    <w:pPr>
      <w:autoSpaceDE w:val="0"/>
      <w:autoSpaceDN w:val="0"/>
      <w:jc w:val="center"/>
    </w:pPr>
    <w:rPr>
      <w:sz w:val="28"/>
      <w:szCs w:val="28"/>
    </w:rPr>
  </w:style>
  <w:style w:type="paragraph" w:customStyle="1" w:styleId="44">
    <w:name w:val="List Paragraph"/>
    <w:basedOn w:val="1"/>
    <w:qFormat/>
    <w:uiPriority w:val="34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45">
    <w:name w:val="Основной текст 3 Знак"/>
    <w:basedOn w:val="20"/>
    <w:link w:val="18"/>
    <w:semiHidden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4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47">
    <w:name w:val="Style13"/>
    <w:basedOn w:val="1"/>
    <w:uiPriority w:val="0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48">
    <w:name w:val="Font Style31"/>
    <w:basedOn w:val="20"/>
    <w:uiPriority w:val="0"/>
    <w:rPr>
      <w:rFonts w:ascii="Times New Roman" w:hAnsi="Times New Roman" w:cs="Times New Roman"/>
      <w:sz w:val="18"/>
      <w:szCs w:val="18"/>
    </w:rPr>
  </w:style>
  <w:style w:type="paragraph" w:customStyle="1" w:styleId="49">
    <w:name w:val="Содержимое таблицы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50">
    <w:name w:val="submenu-table"/>
    <w:basedOn w:val="20"/>
    <w:uiPriority w:val="0"/>
  </w:style>
  <w:style w:type="character" w:customStyle="1" w:styleId="51">
    <w:name w:val="apple-converted-space"/>
    <w:basedOn w:val="20"/>
    <w:uiPriority w:val="0"/>
  </w:style>
  <w:style w:type="character" w:customStyle="1" w:styleId="52">
    <w:name w:val="Текст выноски Знак"/>
    <w:basedOn w:val="20"/>
    <w:link w:val="9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4904</Words>
  <Characters>27957</Characters>
  <Lines>232</Lines>
  <Paragraphs>65</Paragraphs>
  <TotalTime>0</TotalTime>
  <ScaleCrop>false</ScaleCrop>
  <LinksUpToDate>false</LinksUpToDate>
  <CharactersWithSpaces>32796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2018-09-12T20:19:00Z</dcterms:created>
  <dc:creator>renev-ea</dc:creator>
  <cp:lastModifiedBy>eremenko-aa</cp:lastModifiedBy>
  <cp:lastPrinted>2018-09-26T18:39:00Z</cp:lastPrinted>
  <dcterms:modified xsi:type="dcterms:W3CDTF">2018-09-26T13:41:37Z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