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880" w:leftChars="-400" w:right="-325" w:rightChars="-148" w:firstLine="0" w:firstLineChars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Министерство сельского хозяйства Российской Федерации</w:t>
      </w:r>
    </w:p>
    <w:p>
      <w:pPr>
        <w:spacing w:after="0" w:line="240" w:lineRule="auto"/>
        <w:ind w:left="-880" w:leftChars="-400" w:right="-325" w:rightChars="-148" w:firstLine="0" w:firstLineChars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left="-880" w:leftChars="-400" w:right="-325" w:rightChars="-148" w:firstLine="0" w:firstLineChars="0"/>
        <w:jc w:val="center"/>
        <w:rPr>
          <w:rFonts w:ascii="Times New Roman" w:hAnsi="Times New Roman" w:eastAsia="+Основной текст (восточно-азиат" w:cs="Times New Roman"/>
          <w:b/>
          <w:bCs/>
          <w:caps/>
          <w:smallCaps w:val="0"/>
          <w:sz w:val="24"/>
          <w:szCs w:val="24"/>
        </w:rPr>
      </w:pPr>
      <w:r>
        <w:rPr>
          <w:rFonts w:ascii="Times New Roman" w:hAnsi="Times New Roman" w:eastAsia="+Основной текст (восточно-азиат" w:cs="Times New Roman"/>
          <w:b/>
          <w:bCs/>
          <w:caps/>
          <w:smallCaps w:val="0"/>
          <w:sz w:val="24"/>
          <w:szCs w:val="24"/>
        </w:rPr>
        <w:t>федеральное государственное бюджетное образовательное</w:t>
      </w:r>
    </w:p>
    <w:p>
      <w:pPr>
        <w:spacing w:after="0" w:line="240" w:lineRule="auto"/>
        <w:ind w:left="-880" w:leftChars="-400" w:right="-325" w:rightChars="-148" w:firstLine="0" w:firstLineChars="0"/>
        <w:jc w:val="center"/>
        <w:rPr>
          <w:rFonts w:ascii="Times New Roman" w:hAnsi="Times New Roman" w:eastAsia="+Основной текст (восточно-азиат" w:cs="Times New Roman"/>
          <w:b/>
          <w:bCs/>
          <w:caps/>
          <w:smallCaps w:val="0"/>
          <w:sz w:val="24"/>
          <w:szCs w:val="24"/>
        </w:rPr>
      </w:pPr>
      <w:r>
        <w:rPr>
          <w:rFonts w:ascii="Times New Roman" w:hAnsi="Times New Roman" w:eastAsia="+Основной текст (восточно-азиат" w:cs="Times New Roman"/>
          <w:b/>
          <w:bCs/>
          <w:caps/>
          <w:smallCaps w:val="0"/>
          <w:sz w:val="24"/>
          <w:szCs w:val="24"/>
        </w:rPr>
        <w:t xml:space="preserve">учреждение высшего образования </w:t>
      </w:r>
    </w:p>
    <w:p>
      <w:pPr>
        <w:spacing w:after="0" w:line="240" w:lineRule="auto"/>
        <w:ind w:left="-880" w:leftChars="-400" w:right="-325" w:rightChars="-148" w:firstLine="0" w:firstLineChars="0"/>
        <w:jc w:val="center"/>
        <w:rPr>
          <w:rFonts w:ascii="Times New Roman" w:hAnsi="Times New Roman" w:eastAsia="+Основной текст (восточно-азиат" w:cs="Times New Roman"/>
          <w:b/>
          <w:bCs/>
          <w:caps/>
          <w:smallCaps w:val="0"/>
          <w:sz w:val="24"/>
          <w:szCs w:val="24"/>
        </w:rPr>
      </w:pPr>
      <w:r>
        <w:rPr>
          <w:rFonts w:ascii="Times New Roman" w:hAnsi="Times New Roman" w:eastAsia="+Основной текст (восточно-азиат" w:cs="Times New Roman"/>
          <w:b/>
          <w:bCs/>
          <w:caps/>
          <w:smallCaps w:val="0"/>
          <w:sz w:val="24"/>
          <w:szCs w:val="24"/>
        </w:rPr>
        <w:t xml:space="preserve">«Пермский государственный аграрно-технологический университет </w:t>
      </w:r>
    </w:p>
    <w:p>
      <w:pPr>
        <w:spacing w:after="0" w:line="240" w:lineRule="auto"/>
        <w:ind w:left="-880" w:leftChars="-400" w:right="-325" w:rightChars="-148" w:firstLine="0" w:firstLineChars="0"/>
        <w:jc w:val="center"/>
        <w:rPr>
          <w:rFonts w:ascii="Times New Roman" w:hAnsi="Times New Roman" w:eastAsia="+Основной текст (восточно-азиат" w:cs="Times New Roman"/>
          <w:b/>
          <w:bCs/>
          <w:caps/>
          <w:smallCaps w:val="0"/>
          <w:sz w:val="24"/>
          <w:szCs w:val="24"/>
        </w:rPr>
      </w:pPr>
      <w:r>
        <w:rPr>
          <w:rFonts w:ascii="Times New Roman" w:hAnsi="Times New Roman" w:eastAsia="+Основной текст (восточно-азиат" w:cs="Times New Roman"/>
          <w:b/>
          <w:bCs/>
          <w:caps/>
          <w:smallCaps w:val="0"/>
          <w:sz w:val="24"/>
          <w:szCs w:val="24"/>
        </w:rPr>
        <w:t>имени академика Д.Н. Прянишникова»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землеустройства, кадастра и строительных технологий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>
      <w:pPr>
        <w:pStyle w:val="8"/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проректора по учебной работе </w:t>
      </w:r>
    </w:p>
    <w:p>
      <w:pPr>
        <w:pStyle w:val="8"/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Пермский ГАТУ</w:t>
      </w:r>
    </w:p>
    <w:p>
      <w:pPr>
        <w:pStyle w:val="8"/>
        <w:spacing w:after="0"/>
        <w:ind w:left="4395"/>
        <w:outlineLvl w:val="0"/>
        <w:rPr>
          <w:rFonts w:ascii="Times New Roman" w:hAnsi="Times New Roman" w:cs="Times New Roman"/>
          <w:sz w:val="12"/>
          <w:szCs w:val="28"/>
        </w:rPr>
      </w:pPr>
    </w:p>
    <w:p>
      <w:pPr>
        <w:pStyle w:val="8"/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Л.Е. Красильникова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ПРОГРАММА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вступительных испытаний при приеме на обучение по образовательным программам высшего образования – программам магистратуры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по направлению подготовки 08.04.01 Строительство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Пермь, 2018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Программа составлена в соответствии с федеральным государственным образовательным стандартом высшего образования по направлению подготовки 08.04.01 Строительство.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Вступительные испытания в магистратуру по направлению подготовки 08.04.01 Строительство проводятся в форме устного экзамена по следующим разделам:</w:t>
      </w:r>
    </w:p>
    <w:p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1. Основы архитектурно-строительного проектирования</w:t>
      </w:r>
    </w:p>
    <w:p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2. Строительные конструкции, механика грунтов, основания и фундаменты</w:t>
      </w:r>
    </w:p>
    <w:p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3. Организационно-технологический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2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Основы архитектурно-строительного проектирования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pStyle w:val="11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Архитектура гражданских и промышленных зданий и сооружений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Типизация, унификация, стандартизация и индустриализация строительства. Снижение стоимости, сокращение сроков, затрат труда, энергоре</w:t>
      </w:r>
      <w:r>
        <w:rPr>
          <w:rFonts w:ascii="Times New Roman" w:hAnsi="Times New Roman" w:cs="Times New Roman"/>
          <w:spacing w:val="-6"/>
          <w:sz w:val="28"/>
          <w:szCs w:val="28"/>
        </w:rPr>
        <w:t>сурсов и повышение качества строительства. Технический прогресс в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тельстве. </w:t>
      </w:r>
      <w:r>
        <w:rPr>
          <w:rFonts w:ascii="Times New Roman" w:hAnsi="Times New Roman" w:cs="Times New Roman"/>
          <w:spacing w:val="-5"/>
          <w:sz w:val="28"/>
          <w:szCs w:val="28"/>
        </w:rPr>
        <w:t>Классификация зданий по назначению. Общие требования, предъяв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ляемые к зданиям: функциональная и технологическая целесообразность;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архитектурно-художественная выразительность, экономичность. </w:t>
      </w:r>
      <w:r>
        <w:rPr>
          <w:rFonts w:ascii="Times New Roman" w:hAnsi="Times New Roman" w:cs="Times New Roman"/>
          <w:spacing w:val="-10"/>
          <w:sz w:val="28"/>
          <w:szCs w:val="28"/>
        </w:rPr>
        <w:t>Функциональные, санитарно-гигиенические и физико-технические требо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вания к жилищу с учетом природно-климатических и других местных условий.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Воздухообмен и проветривание квартир. Схемы проветривания квартир. Типовое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и индивидуальное проектирование. Стадии разработки проекта. </w:t>
      </w:r>
      <w:r>
        <w:rPr>
          <w:rFonts w:ascii="Times New Roman" w:hAnsi="Times New Roman" w:cs="Times New Roman"/>
          <w:spacing w:val="-5"/>
          <w:sz w:val="28"/>
          <w:szCs w:val="28"/>
        </w:rPr>
        <w:t>Приемы объемно-планировочных решений зданий. Коридорная, сек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ционная, центричная, анфиладная, зальная и смешанная системы планировки.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Жилые, рабочие, вспомогательные и коммуникационные помещения. Основные конструктивные элементы зданий, их назначение и работа в </w:t>
      </w:r>
      <w:r>
        <w:rPr>
          <w:rFonts w:ascii="Times New Roman" w:hAnsi="Times New Roman" w:cs="Times New Roman"/>
          <w:sz w:val="28"/>
          <w:szCs w:val="28"/>
        </w:rPr>
        <w:t xml:space="preserve">здании. </w:t>
      </w:r>
      <w:r>
        <w:rPr>
          <w:rFonts w:ascii="Times New Roman" w:hAnsi="Times New Roman" w:cs="Times New Roman"/>
          <w:spacing w:val="-6"/>
          <w:sz w:val="28"/>
          <w:szCs w:val="28"/>
        </w:rPr>
        <w:t>Понятие об архитектурной композиции. Средства архитектурных ком</w:t>
      </w:r>
      <w:r>
        <w:rPr>
          <w:rFonts w:ascii="Times New Roman" w:hAnsi="Times New Roman" w:cs="Times New Roman"/>
          <w:spacing w:val="-5"/>
          <w:sz w:val="28"/>
          <w:szCs w:val="28"/>
        </w:rPr>
        <w:t>позиций. Симметрия и асимметрия. Ритм. Пропорциональность. Масштаб</w:t>
      </w:r>
      <w:r>
        <w:rPr>
          <w:rFonts w:ascii="Times New Roman" w:hAnsi="Times New Roman" w:cs="Times New Roman"/>
          <w:sz w:val="28"/>
          <w:szCs w:val="28"/>
        </w:rPr>
        <w:t xml:space="preserve">ность и масштаб. Контраст и нюанс. Цвет и фактура.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Методы функциональной группировки помещений общественных зданий.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Технико-экономическая оценка проекта по приведенным затратам. </w:t>
      </w:r>
      <w:r>
        <w:rPr>
          <w:rFonts w:ascii="Times New Roman" w:hAnsi="Times New Roman" w:cs="Times New Roman"/>
          <w:spacing w:val="-7"/>
          <w:sz w:val="28"/>
          <w:szCs w:val="28"/>
        </w:rPr>
        <w:t>Технико-экономические показатели объемно-планировочных и конструктив</w:t>
      </w:r>
      <w:r>
        <w:rPr>
          <w:rFonts w:ascii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ных решений зданий. </w:t>
      </w:r>
      <w:r>
        <w:rPr>
          <w:rFonts w:ascii="Times New Roman" w:hAnsi="Times New Roman" w:cs="Times New Roman"/>
          <w:spacing w:val="-5"/>
          <w:sz w:val="28"/>
          <w:szCs w:val="28"/>
        </w:rPr>
        <w:t>Проектирование зданий для строительства в сейсмических районах. Сейсмическое районирование. Оценка силы землетрясения в баллах. Сило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>вые воздействия на здания при землетрясениях. Требования к объемно-планировочным решениям в зависимости от расчетной сейсмичности, этаж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ности и значимости сооружений.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Воздействие жаркого климата и солнечной радиации на микроклимат помещений. Объемно-планировочные решения зданий в условиях жаркого </w:t>
      </w:r>
      <w:r>
        <w:rPr>
          <w:rFonts w:ascii="Times New Roman" w:hAnsi="Times New Roman" w:cs="Times New Roman"/>
          <w:sz w:val="28"/>
          <w:szCs w:val="28"/>
        </w:rPr>
        <w:t xml:space="preserve">климата. Средства защиты от солнечной радиации. </w:t>
      </w:r>
      <w:r>
        <w:rPr>
          <w:rFonts w:ascii="Times New Roman" w:hAnsi="Times New Roman" w:cs="Times New Roman"/>
          <w:spacing w:val="-5"/>
          <w:sz w:val="28"/>
          <w:szCs w:val="28"/>
        </w:rPr>
        <w:t>Обеспечение противопожарной безопасности, эвакуации в домах раз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личной этажности.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Энергетическая эффективность жилых зданий массовой застройки. Объемно-планировочные и композиционные решения жилых зданий.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Функциональные основы проектирования жилых зданий. Классификация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жилых зданий. Градостроительные требования к застройке.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Строительство общественных зданий и его социальное значение. Классификация общественных зданий по назначению, градостроительной </w:t>
      </w:r>
      <w:r>
        <w:rPr>
          <w:rFonts w:ascii="Times New Roman" w:hAnsi="Times New Roman" w:cs="Times New Roman"/>
          <w:spacing w:val="-6"/>
          <w:sz w:val="28"/>
          <w:szCs w:val="28"/>
        </w:rPr>
        <w:t>функции, посещаемости, массовости, этажности, конструктивным и объемно-</w:t>
      </w:r>
      <w:r>
        <w:rPr>
          <w:rFonts w:ascii="Times New Roman" w:hAnsi="Times New Roman" w:cs="Times New Roman"/>
          <w:sz w:val="28"/>
          <w:szCs w:val="28"/>
        </w:rPr>
        <w:t xml:space="preserve">планировочным решениям. </w:t>
      </w:r>
      <w:r>
        <w:rPr>
          <w:rFonts w:ascii="Times New Roman" w:hAnsi="Times New Roman" w:cs="Times New Roman"/>
          <w:spacing w:val="-5"/>
          <w:sz w:val="28"/>
          <w:szCs w:val="28"/>
        </w:rPr>
        <w:t>Элементы объемно-планировочного решения. Функциональные и фи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7"/>
          <w:sz w:val="28"/>
          <w:szCs w:val="28"/>
        </w:rPr>
        <w:t>зико-технические основы проектирования рабочих, зальных и коммуникаци</w:t>
      </w:r>
      <w:r>
        <w:rPr>
          <w:rFonts w:ascii="Times New Roman" w:hAnsi="Times New Roman" w:cs="Times New Roman"/>
          <w:spacing w:val="-5"/>
          <w:sz w:val="28"/>
          <w:szCs w:val="28"/>
        </w:rPr>
        <w:t>онных помещений. Особенности общественных зданий. Универсальные об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щественные здания. </w:t>
      </w:r>
      <w:r>
        <w:rPr>
          <w:rFonts w:ascii="Times New Roman" w:hAnsi="Times New Roman" w:cs="Times New Roman"/>
          <w:spacing w:val="-6"/>
          <w:sz w:val="28"/>
          <w:szCs w:val="28"/>
        </w:rPr>
        <w:t>Конструкции большепролетных покрытий зальных помещений обще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ственных зданий: плоскостные и пространственные системы типа структур, </w:t>
      </w:r>
      <w:r>
        <w:rPr>
          <w:rFonts w:ascii="Times New Roman" w:hAnsi="Times New Roman" w:cs="Times New Roman"/>
          <w:sz w:val="28"/>
          <w:szCs w:val="28"/>
        </w:rPr>
        <w:t xml:space="preserve">оболочек, складок, куполов, висячих и рамных систем. </w:t>
      </w:r>
      <w:r>
        <w:rPr>
          <w:rFonts w:ascii="Times New Roman" w:hAnsi="Times New Roman" w:cs="Times New Roman"/>
          <w:spacing w:val="-8"/>
          <w:sz w:val="28"/>
          <w:szCs w:val="28"/>
        </w:rPr>
        <w:t>Классификация фундаментов. Определение глубины заложения фунда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</w:r>
      <w:r>
        <w:rPr>
          <w:rFonts w:ascii="Times New Roman" w:hAnsi="Times New Roman" w:cs="Times New Roman"/>
          <w:spacing w:val="-9"/>
          <w:sz w:val="28"/>
          <w:szCs w:val="28"/>
        </w:rPr>
        <w:t>ментов. Методы укрепления грунтов. Конструктивные схемы зданий. Остов зда</w:t>
      </w:r>
      <w:r>
        <w:rPr>
          <w:rFonts w:ascii="Times New Roman" w:hAnsi="Times New Roman" w:cs="Times New Roman"/>
          <w:spacing w:val="-9"/>
          <w:sz w:val="28"/>
          <w:szCs w:val="28"/>
        </w:rPr>
        <w:softHyphen/>
      </w:r>
      <w:r>
        <w:rPr>
          <w:rFonts w:ascii="Times New Roman" w:hAnsi="Times New Roman" w:cs="Times New Roman"/>
          <w:spacing w:val="-10"/>
          <w:sz w:val="28"/>
          <w:szCs w:val="28"/>
        </w:rPr>
        <w:t>ния. Классификация наружных стен по характеру их статической работы. Внеш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spacing w:val="-7"/>
          <w:sz w:val="28"/>
          <w:szCs w:val="28"/>
        </w:rPr>
        <w:t>ние воздействия на наружные стены. Панельные стены и их элементы. Конст</w:t>
      </w:r>
      <w:r>
        <w:rPr>
          <w:rFonts w:ascii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рукции одно-, двух- и трехслойных панелей. Обеспечение совместной работы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отдельных слоев панелей. Конструкции полов, перекрытий и крыш.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Виды промышленных зданий. Классификация промышленных зданий.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Внутрицеховой транспорт. Физико-технические основы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промышленных зданий.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Естественное и искусственное освещение рабочих мест в зависимости от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степени точности производства. Способы освещения промышленных зданий. </w:t>
      </w:r>
      <w:r>
        <w:rPr>
          <w:rFonts w:ascii="Times New Roman" w:hAnsi="Times New Roman" w:cs="Times New Roman"/>
          <w:spacing w:val="-4"/>
          <w:sz w:val="28"/>
          <w:szCs w:val="28"/>
        </w:rPr>
        <w:t>Производственно-технологический процесс - основа объемно-</w:t>
      </w:r>
      <w:r>
        <w:rPr>
          <w:rFonts w:ascii="Times New Roman" w:hAnsi="Times New Roman" w:cs="Times New Roman"/>
          <w:sz w:val="28"/>
          <w:szCs w:val="28"/>
        </w:rPr>
        <w:t xml:space="preserve">планировочного решения здания. </w:t>
      </w:r>
      <w:r>
        <w:rPr>
          <w:rFonts w:ascii="Times New Roman" w:hAnsi="Times New Roman" w:cs="Times New Roman"/>
          <w:spacing w:val="-5"/>
          <w:sz w:val="28"/>
          <w:szCs w:val="28"/>
        </w:rPr>
        <w:t>Системы разбивочных осей и методы привязки к ним конструктивных элементов. Классификация объемно-планировочных и конструктивных ре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>шений промышленных зданий. Схемы расположения вспомогательных по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>мещений относительно производственного корпуса. Конструкции про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мышленных зданий.</w:t>
      </w:r>
    </w:p>
    <w:p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212121"/>
          <w:spacing w:val="-1"/>
          <w:sz w:val="28"/>
          <w:szCs w:val="28"/>
        </w:rPr>
      </w:pPr>
    </w:p>
    <w:p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212121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12121"/>
          <w:spacing w:val="-1"/>
          <w:sz w:val="28"/>
          <w:szCs w:val="28"/>
        </w:rPr>
        <w:t>Список рекомендуемой литературы</w:t>
      </w:r>
    </w:p>
    <w:p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архитектур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и строительные конструкции : учебник* / Ю. В. Зайцев, Л. П. Хохлова, Л. Ф. Шубин ; ред. Ю. В. Зайцев. - Москва : Интеграл, 2013. - 391 с. </w:t>
      </w:r>
    </w:p>
    <w:p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Конструкции гражданских зданий : &lt;учебник для вузов&gt;* / ред. М. С. Туполев. - Москва : Интеграл, 2013. - 239с.</w:t>
      </w:r>
    </w:p>
    <w:p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Основы архитектуры и строительных конструкций : &lt;учебник&gt;* / К. О. Ларионова [и др.] ; ред. А. К. Соловьев. - Москва : Юрайт, 2014. - 458с.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 Физика среды и ограждающих конструкций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Источники шума в зданиях. Нормирование звукоизоляции. Коэффици</w:t>
      </w:r>
      <w:r>
        <w:rPr>
          <w:rFonts w:ascii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>ент звукопоглощения. Частотная характеристика звукопоглощающего мате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риала. Реверберация и ее определение. Возникновение и распространение </w:t>
      </w:r>
      <w:r>
        <w:rPr>
          <w:rFonts w:ascii="Times New Roman" w:hAnsi="Times New Roman" w:cs="Times New Roman"/>
          <w:sz w:val="28"/>
          <w:szCs w:val="28"/>
        </w:rPr>
        <w:t xml:space="preserve">шума в помещениях.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Передача тепла через ограждающие конструкции. Графический расчет </w:t>
      </w:r>
      <w:r>
        <w:rPr>
          <w:rFonts w:ascii="Times New Roman" w:hAnsi="Times New Roman" w:cs="Times New Roman"/>
          <w:spacing w:val="-6"/>
          <w:sz w:val="28"/>
          <w:szCs w:val="28"/>
        </w:rPr>
        <w:t>распределения температур в толще наружного ограждения. Естественное и искусственное освещение. Коэффициент естественного освещения. Способы освещения зданий. Инсоляция. Положительные и отри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>цательные моменты инсоляции. Нормирование инсоляции.</w:t>
      </w:r>
    </w:p>
    <w:p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212121"/>
          <w:spacing w:val="-1"/>
          <w:sz w:val="28"/>
          <w:szCs w:val="28"/>
        </w:rPr>
      </w:pPr>
    </w:p>
    <w:p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>Список рекомендуемой литературы</w:t>
      </w:r>
    </w:p>
    <w:p>
      <w:pPr>
        <w:pStyle w:val="26"/>
        <w:numPr>
          <w:ilvl w:val="0"/>
          <w:numId w:val="2"/>
        </w:numPr>
        <w:shd w:val="clear" w:color="auto" w:fill="FFFFFF"/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Шихов А.Н. Архитектурная и строительная физика : учебно-методическое пособие / А. Н. Шихов, Д. А. Шихов  ; рец. А. Н. Юзефович. - Пермь : Пермская ГСХА, 2013. - 384с.</w:t>
      </w:r>
    </w:p>
    <w:p>
      <w:pPr>
        <w:pStyle w:val="26"/>
        <w:numPr>
          <w:ilvl w:val="0"/>
          <w:numId w:val="2"/>
        </w:numPr>
        <w:shd w:val="clear" w:color="auto" w:fill="FFFFFF"/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Шихов А.Н. Примеры расчета и задания для самостоятельной работы бакалавров по дисциплине "Физика среды и ограждающих конструкций" : &lt;учебно-методическое пособие&gt; / А. Н. Шихов ; рец. В. Н. Зекин. - Пермь : Пермская ГСХА, 2013. - 124с.</w:t>
      </w:r>
    </w:p>
    <w:p>
      <w:pPr>
        <w:pStyle w:val="26"/>
        <w:numPr>
          <w:ilvl w:val="0"/>
          <w:numId w:val="2"/>
        </w:numPr>
        <w:shd w:val="clear" w:color="auto" w:fill="FFFFFF"/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Шихов А.Н. Светотехнический расчет производственных и гражданских зданий : &lt;учебно-методическое пособие&gt; / А. Н. Шихов ; рец. В. Н. Зекин. - Пермь : Пермская ГСХА, 2013. - 79с.</w:t>
      </w:r>
    </w:p>
    <w:p>
      <w:pPr>
        <w:pStyle w:val="26"/>
        <w:numPr>
          <w:ilvl w:val="0"/>
          <w:numId w:val="2"/>
        </w:numPr>
        <w:shd w:val="clear" w:color="auto" w:fill="FFFFFF"/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Шихов А.Н. Теплотехнический расчет ограждающих конструкций гражданских и промышленных зданий : &lt;учебно-методическое пособие&gt; / А. Н. Шихов ; рец. В. Н. Зекин. - Пермь : Пермская ГСХА, 2013. - 104с.</w:t>
      </w:r>
    </w:p>
    <w:p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2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Строительные конструкции, механика грунтов, основания и фундаменты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</w:p>
    <w:p>
      <w:pPr>
        <w:pStyle w:val="2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Железобетонные и каменные конструкции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Определение основных показателей качества бетона. Класс бетона по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прочности на осевое сжатие, призменная прочность, расчетное сопротивление. </w:t>
      </w:r>
      <w:r>
        <w:rPr>
          <w:rFonts w:ascii="Times New Roman" w:hAnsi="Times New Roman" w:cs="Times New Roman"/>
          <w:spacing w:val="-4"/>
          <w:sz w:val="28"/>
          <w:szCs w:val="28"/>
        </w:rPr>
        <w:t>Виды и классы арматурной стали. Определение основных прочност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ных характеристик для горячекатаной и термически упрочненной стали. </w:t>
      </w:r>
      <w:r>
        <w:rPr>
          <w:rFonts w:ascii="Times New Roman" w:hAnsi="Times New Roman" w:cs="Times New Roman"/>
          <w:spacing w:val="-10"/>
          <w:sz w:val="28"/>
          <w:szCs w:val="28"/>
        </w:rPr>
        <w:t>Сущность предварительно напряженного железобетона. Основные спосо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бы создания предварительного напряжения и их принципиальные схемы. </w:t>
      </w:r>
      <w:r>
        <w:rPr>
          <w:rFonts w:ascii="Times New Roman" w:hAnsi="Times New Roman" w:cs="Times New Roman"/>
          <w:spacing w:val="-6"/>
          <w:sz w:val="28"/>
          <w:szCs w:val="28"/>
        </w:rPr>
        <w:t>Методы расчета железобетонных конструкций по предельным состоя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>ниям и цель расчета элементов железобетонных конструкций по двум пре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дельным состояниям.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Схема усилий в поперечном сечении изгибаемого железобетонного элемента от воздействия внешней нагрузки, проверка прочности сечения с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одиночной арматурой, определение площади сечения рабочей арматуры. </w:t>
      </w:r>
      <w:r>
        <w:rPr>
          <w:rFonts w:ascii="Times New Roman" w:hAnsi="Times New Roman" w:cs="Times New Roman"/>
          <w:spacing w:val="-5"/>
          <w:sz w:val="28"/>
          <w:szCs w:val="28"/>
        </w:rPr>
        <w:t>Условие, определяющее необходимость установки сжатой и растяну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той арматуры. </w:t>
      </w:r>
      <w:r>
        <w:rPr>
          <w:rFonts w:ascii="Times New Roman" w:hAnsi="Times New Roman" w:cs="Times New Roman"/>
          <w:spacing w:val="-5"/>
          <w:sz w:val="28"/>
          <w:szCs w:val="28"/>
        </w:rPr>
        <w:t>Расчет неразрезного железобетонного ригеля с учетом перераспреде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ления усилий, формула для определения изгибающего момента. Конструктивная схема поперечника одноэтажного каркасного здания и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 всех его элементов.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Определение усилий в колоннах одноэтажного промышленного здания </w:t>
      </w:r>
      <w:r>
        <w:rPr>
          <w:rFonts w:ascii="Times New Roman" w:hAnsi="Times New Roman" w:cs="Times New Roman"/>
          <w:sz w:val="28"/>
          <w:szCs w:val="28"/>
        </w:rPr>
        <w:t xml:space="preserve">с учетом невыгодного сочетания нагрузок.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Прочность сечения внецентренно сжатой колонны и определение </w:t>
      </w:r>
      <w:r>
        <w:rPr>
          <w:rFonts w:ascii="Times New Roman" w:hAnsi="Times New Roman" w:cs="Times New Roman"/>
          <w:sz w:val="28"/>
          <w:szCs w:val="28"/>
        </w:rPr>
        <w:t>площади сечения арматуры.</w:t>
      </w:r>
    </w:p>
    <w:p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</w:p>
    <w:p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>Список рекомендуемой литературы</w:t>
      </w:r>
    </w:p>
    <w:p>
      <w:pPr>
        <w:pStyle w:val="2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и реконструкция зданий и сооружений городской инфраструктуры : научно-справочное пособие : в 3 томах / И. Ю. Заручневых [и др.] ; ред. В. И. Теличенко. - Москва : АСВ, 2015. - 323с.</w:t>
      </w:r>
    </w:p>
    <w:p>
      <w:pPr>
        <w:pStyle w:val="2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 Б.Я. Технология сборных железобетонных изделий : &lt;учебное пособие для бакалавров&gt;* / Б. Я. Трофимов. - Москва : Лань, 2014. - 380с.</w:t>
      </w:r>
    </w:p>
    <w:p>
      <w:pPr>
        <w:pStyle w:val="2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Цай Т.Н. Строительные конструкции. Железобетонные конструкции : учебник / Т. Н. Цай. - СПб. : Лань, 2016. - 462с.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2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Металлические конструкции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Краткий исторический обзор МК. Достоинства и недостатки, область </w:t>
      </w:r>
      <w:r>
        <w:rPr>
          <w:rFonts w:ascii="Times New Roman" w:hAnsi="Times New Roman" w:cs="Times New Roman"/>
          <w:sz w:val="28"/>
          <w:szCs w:val="28"/>
        </w:rPr>
        <w:t xml:space="preserve">применения и номенклатура применяемых конструкций. </w:t>
      </w:r>
      <w:r>
        <w:rPr>
          <w:rFonts w:ascii="Times New Roman" w:hAnsi="Times New Roman" w:cs="Times New Roman"/>
          <w:spacing w:val="-6"/>
          <w:sz w:val="28"/>
          <w:szCs w:val="28"/>
        </w:rPr>
        <w:t>Сплавы алюминиевые и спита, применяемые в строительстве. Физико-</w:t>
      </w:r>
      <w:r>
        <w:rPr>
          <w:rFonts w:ascii="Times New Roman" w:hAnsi="Times New Roman" w:cs="Times New Roman"/>
          <w:spacing w:val="-4"/>
          <w:sz w:val="28"/>
          <w:szCs w:val="28"/>
        </w:rPr>
        <w:t>механические характеристики, класс и группы сталей и сплавов по прочно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сти. Работа сталей и алюминиевых сплавов под нагрузкой. </w:t>
      </w:r>
      <w:r>
        <w:rPr>
          <w:rFonts w:ascii="Times New Roman" w:hAnsi="Times New Roman" w:cs="Times New Roman"/>
          <w:spacing w:val="-5"/>
          <w:sz w:val="28"/>
          <w:szCs w:val="28"/>
        </w:rPr>
        <w:t>Метод расчета конструкций по предельным состояниям. Предельные состояния, группы предельных состояний. Нормативные и расчетные значе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ния нагрузок. Нормативные и расчетные характеристики материалов. </w:t>
      </w:r>
      <w:r>
        <w:rPr>
          <w:rFonts w:ascii="Times New Roman" w:hAnsi="Times New Roman" w:cs="Times New Roman"/>
          <w:spacing w:val="-4"/>
          <w:sz w:val="28"/>
          <w:szCs w:val="28"/>
        </w:rPr>
        <w:t>Виды соединений МК, общая характеристика. Достоинства и недос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татки соединений. </w:t>
      </w:r>
      <w:r>
        <w:rPr>
          <w:rFonts w:ascii="Times New Roman" w:hAnsi="Times New Roman" w:cs="Times New Roman"/>
          <w:spacing w:val="-4"/>
          <w:sz w:val="28"/>
          <w:szCs w:val="28"/>
        </w:rPr>
        <w:t>Сварные соединения, типы соединений. Классификация сварных со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единений. Расчет и конструирование сварных соединений. </w:t>
      </w:r>
      <w:r>
        <w:rPr>
          <w:rFonts w:ascii="Times New Roman" w:hAnsi="Times New Roman" w:cs="Times New Roman"/>
          <w:spacing w:val="-5"/>
          <w:sz w:val="28"/>
          <w:szCs w:val="28"/>
        </w:rPr>
        <w:t>Болтовые и заклепочные соединения. Болты грубой, нормальной точ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ности и высокопрочные. Расчет и конструирование болтовых и заклепочных </w:t>
      </w:r>
      <w:r>
        <w:rPr>
          <w:rFonts w:ascii="Times New Roman" w:hAnsi="Times New Roman" w:cs="Times New Roman"/>
          <w:sz w:val="28"/>
          <w:szCs w:val="28"/>
        </w:rPr>
        <w:t xml:space="preserve">соединений. </w:t>
      </w:r>
      <w:r>
        <w:rPr>
          <w:rFonts w:ascii="Times New Roman" w:hAnsi="Times New Roman" w:cs="Times New Roman"/>
          <w:spacing w:val="-5"/>
          <w:sz w:val="28"/>
          <w:szCs w:val="28"/>
        </w:rPr>
        <w:t>Балочные клетки, общая характеристика. Виды балочных клеток. Под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бор сечений прокатных балок. Подбор селения составной балки. Проверка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прочности, жесткости, общей и местной устойчивости балок и их элементов. </w:t>
      </w:r>
      <w:r>
        <w:rPr>
          <w:rFonts w:ascii="Times New Roman" w:hAnsi="Times New Roman" w:cs="Times New Roman"/>
          <w:sz w:val="28"/>
          <w:szCs w:val="28"/>
        </w:rPr>
        <w:t xml:space="preserve">Конструирование элементов составных балок.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Общая характеристика центрально-сжатых колонн. Колонны сплошного и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сквозного сечений. Типы сечений колонн и их сравнительная характеристика.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Подбор сечения центрально-сжатых колонн. Шарнирные базы для одиночных колонн. Базы центрально-сжатых колонн. Баш колонн с траверсами для колонн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сквозного сечения. Основные положения расчета баз колонн.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Фермы покрытий зданий и сооружений. Классификация ферм по типам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решетки, очертанию поясов. Способы определения усилий в элементах ферм. </w:t>
      </w:r>
      <w:r>
        <w:rPr>
          <w:rFonts w:ascii="Times New Roman" w:hAnsi="Times New Roman" w:cs="Times New Roman"/>
          <w:spacing w:val="-5"/>
          <w:sz w:val="28"/>
          <w:szCs w:val="28"/>
        </w:rPr>
        <w:t>Подбор сечений элементов ферм, расчетные длины и предельные гиб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кости стержней. Конструирование узлов ферм. </w:t>
      </w:r>
      <w:r>
        <w:rPr>
          <w:rFonts w:ascii="Times New Roman" w:hAnsi="Times New Roman" w:cs="Times New Roman"/>
          <w:spacing w:val="-7"/>
          <w:sz w:val="28"/>
          <w:szCs w:val="28"/>
        </w:rPr>
        <w:t>Промышленные здания, общая характеристика, условия работы конст</w:t>
      </w:r>
      <w:r>
        <w:rPr>
          <w:rFonts w:ascii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>рукций. Компоновка каркасов одноэтажных однопролетных цехов. Сбор на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грузок на поперечник. Выбор расчетной схемы и определение расчетных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усилий в элементах рамы. Расчет и конструирование стропильной фермы. </w:t>
      </w:r>
      <w:r>
        <w:rPr>
          <w:rFonts w:ascii="Times New Roman" w:hAnsi="Times New Roman" w:cs="Times New Roman"/>
          <w:sz w:val="28"/>
          <w:szCs w:val="28"/>
        </w:rPr>
        <w:t xml:space="preserve">Расчет и конструирование ступенчатых колонн. </w:t>
      </w:r>
      <w:r>
        <w:rPr>
          <w:rFonts w:ascii="Times New Roman" w:hAnsi="Times New Roman" w:cs="Times New Roman"/>
          <w:spacing w:val="-4"/>
          <w:sz w:val="28"/>
          <w:szCs w:val="28"/>
        </w:rPr>
        <w:t>Висячие покрытия, применяемые в строительстве. Достоинства и не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достатки, экономические аспекты их применения. Основные схемы однопоясных покрытий. Способы восприятия распора в однопоясных системах. Двухпоясные висячие системы. Достоинства и недостатки в сравнении </w:t>
      </w:r>
      <w:r>
        <w:rPr>
          <w:rFonts w:ascii="Times New Roman" w:hAnsi="Times New Roman" w:cs="Times New Roman"/>
          <w:sz w:val="28"/>
          <w:szCs w:val="28"/>
        </w:rPr>
        <w:t>с однопоясными. Основные схемы двухпоясных систем.</w:t>
      </w:r>
    </w:p>
    <w:p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</w:p>
    <w:p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>Список рекомендуемой литературы</w:t>
      </w:r>
    </w:p>
    <w:p>
      <w:pPr>
        <w:pStyle w:val="26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Мандриков А.П. Примеры расчета металлических конструкций : учебное пособие / А. П. Мандриков. - СПб. : Лань, 2017. - 431с.</w:t>
      </w:r>
    </w:p>
    <w:p>
      <w:pPr>
        <w:pStyle w:val="26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Металлические конструкции : учебник / ред. Ю. И. Кудишин. - М. : Академия, 2015. - 681с.</w:t>
      </w:r>
    </w:p>
    <w:p>
      <w:pPr>
        <w:pStyle w:val="26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2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Конструкции из дерева и пластмасс</w:t>
      </w:r>
    </w:p>
    <w:p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расчеты деревянных конструкций по методу предельных состояний. Нормирование расчетных сопротивлений древесины. Нагельные соединения элементов деревянных конструкций: основные типы, правила расстановки и расчет нагелей. Центрально-растянутые деревянные элементы. Особенности работы древесины. Расчет элементов. </w:t>
      </w:r>
    </w:p>
    <w:p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>Список рекомендуемой литературы</w:t>
      </w:r>
    </w:p>
    <w:p>
      <w:pPr>
        <w:pStyle w:val="26"/>
        <w:numPr>
          <w:ilvl w:val="0"/>
          <w:numId w:val="6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 Е.Н. Проектирование деревянных конструкций : учебное пособие* / Е. Н. Серов, Ю. Д. Санников, А. Е. Серов ; ред. Е. Н. Серов. - М. : АСВ, 2015. - 534с.</w:t>
      </w:r>
    </w:p>
    <w:p>
      <w:pPr>
        <w:pStyle w:val="26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2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Механика грунтов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Основные показатели физико-механических характеристик грунтов. </w:t>
      </w:r>
      <w:r>
        <w:rPr>
          <w:rFonts w:ascii="Times New Roman" w:hAnsi="Times New Roman" w:cs="Times New Roman"/>
          <w:spacing w:val="-6"/>
          <w:sz w:val="28"/>
          <w:szCs w:val="28"/>
        </w:rPr>
        <w:t>Строительная классификация грунтов. Основные физико-механические свой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ства фунтов. Прочностные и деформационные показатели грунтов. Оценка </w:t>
      </w:r>
      <w:r>
        <w:rPr>
          <w:rFonts w:ascii="Times New Roman" w:hAnsi="Times New Roman" w:cs="Times New Roman"/>
          <w:sz w:val="28"/>
          <w:szCs w:val="28"/>
        </w:rPr>
        <w:t>просадочности макропористых грунтов</w:t>
      </w:r>
    </w:p>
    <w:p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</w:p>
    <w:p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>Список рекомендуемой литературы</w:t>
      </w:r>
    </w:p>
    <w:p>
      <w:pPr>
        <w:pStyle w:val="26"/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Далматов Б.И. Механика грунтов, основания и фундаменты (включая специальный курс инженерной геологии) : учебник / Б. И. Далматов. - СПб. : Лань, 2014. - 415с.</w:t>
      </w:r>
    </w:p>
    <w:p>
      <w:pPr>
        <w:pStyle w:val="26"/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Мангушев Р.А. Механика грунтов : &lt;учебник для бакалавров&gt;* / Р. А. Мангушев, В. Д. Карлов, И. И. Сахаров. - Москва : АСВ, 2014. - 256с.</w:t>
      </w:r>
    </w:p>
    <w:p>
      <w:pPr>
        <w:pStyle w:val="26"/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Мащенко А.В. Специальные методы механики грунтов и механики скальных грунтов : &lt;учебное пособие&gt; / А. В. Мащенко, А. Б. Пономарев, Е. Н. Сычкина ; рец.: О. А. Маковецкий, В. И. Клевеко. - Пермь : Издательство ПНИПУ, 2014. - 175с.</w:t>
      </w:r>
    </w:p>
    <w:p>
      <w:pPr>
        <w:pStyle w:val="26"/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Механика грунтов : &lt;учебник&gt;* для студентов высших учебных заведений, обучающихся по строительным специальностям / В. Н. Бронин [и др.] ; ред. Б. И. Далматов. - Москва : Интеграл, 2017. - 201с.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2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Основания и фундаменты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Фундаменты на естественном основании. Факторы, определяющие </w:t>
      </w:r>
      <w:r>
        <w:rPr>
          <w:rFonts w:ascii="Times New Roman" w:hAnsi="Times New Roman" w:cs="Times New Roman"/>
          <w:spacing w:val="-6"/>
          <w:sz w:val="28"/>
          <w:szCs w:val="28"/>
        </w:rPr>
        <w:t>глубину заложения фундаментов. Определение и уточнение размеров подош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вы фундамента. Искусственные основания. Методы искусственного улучшения свойств грунтов основания.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212121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12121"/>
          <w:spacing w:val="-1"/>
          <w:sz w:val="28"/>
          <w:szCs w:val="28"/>
        </w:rPr>
        <w:t>Список рекомендуемой литературы</w:t>
      </w:r>
    </w:p>
    <w:p>
      <w:pPr>
        <w:pStyle w:val="26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Берлинов М.В. Основания и фундаменты : учебник / М. В. Берлинов. - СПб. : Лань, 2015. - 318с.</w:t>
      </w:r>
    </w:p>
    <w:p>
      <w:pPr>
        <w:pStyle w:val="26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 В.А. Проектирование оснований и фундаментов (основы теории и примеры расчета) : &lt;учебное пособие&gt;* / В. А. Веселов. - Москва : Интеграл, 2013. - 304с.</w:t>
      </w:r>
    </w:p>
    <w:p>
      <w:pPr>
        <w:pStyle w:val="26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Носков И.В. Усиление оснований и реконструкция фундаментов : &lt;учебник&gt;* / И. В. Носков, Г. И. Швецов. - Москва : Абрис, 2016. - 134с.</w:t>
      </w:r>
    </w:p>
    <w:p>
      <w:pPr>
        <w:pStyle w:val="26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фундаментов зданий и подземных сооружений : &lt;учебное пособие&gt;* / В. Н. Бронин [и др.] ; ред. Б. И. Далматов. - Москва : Интеграл, 2017. - 437с.</w:t>
      </w:r>
    </w:p>
    <w:p>
      <w:pPr>
        <w:pStyle w:val="28"/>
        <w:tabs>
          <w:tab w:val="left" w:pos="993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Организационно-технологический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pStyle w:val="2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Технология и механизация строительного производства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Совершенствование технологии и механизации строительного произ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>водства как один из главных факторов повышения эффективности капиталь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>ного строительства. Прогнозирование технического прогресса в строительст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>ве. Тенденции развития строительных машин. Создание и применение не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>традиционных машин в строительном производстве. Сущность индустриали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зации строительного производства. Техническое, тарифное нормирование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качества строительно-монтажных работ. </w:t>
      </w:r>
      <w:r>
        <w:rPr>
          <w:rFonts w:ascii="Times New Roman" w:hAnsi="Times New Roman" w:cs="Times New Roman"/>
          <w:spacing w:val="-6"/>
          <w:sz w:val="28"/>
          <w:szCs w:val="28"/>
        </w:rPr>
        <w:t>Сущность технологического обеспечения сборки зданий. Современное состояние вопроса оценки технологичности конструкций. Монтажная техно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логичность. Основные направления повышения монтажной технологичности </w:t>
      </w:r>
      <w:r>
        <w:rPr>
          <w:rFonts w:ascii="Times New Roman" w:hAnsi="Times New Roman" w:cs="Times New Roman"/>
          <w:spacing w:val="-4"/>
          <w:sz w:val="28"/>
          <w:szCs w:val="28"/>
        </w:rPr>
        <w:t>конструкций. Технологическое обеспечение точности сборки зданий. Точ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>ность и эффективность. Параметрический выбор монтажных кранов. Рацио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>нальное размещение монтажных средств на строительной площадке. Совре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>менные монтажные средства и совершенствование их технологических ка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честв. Прогнозирование механизации монтажных работ. Нетрадиционные </w:t>
      </w:r>
      <w:r>
        <w:rPr>
          <w:rFonts w:ascii="Times New Roman" w:hAnsi="Times New Roman" w:cs="Times New Roman"/>
          <w:sz w:val="28"/>
          <w:szCs w:val="28"/>
        </w:rPr>
        <w:t xml:space="preserve">машины для монтажных работ.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Современное состояние технологий и механизации земляных работ.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производства и эффективность разработки грунтов в зимнее </w:t>
      </w:r>
      <w:r>
        <w:rPr>
          <w:rFonts w:ascii="Times New Roman" w:hAnsi="Times New Roman" w:cs="Times New Roman"/>
          <w:spacing w:val="-6"/>
          <w:sz w:val="28"/>
          <w:szCs w:val="28"/>
        </w:rPr>
        <w:t>время. Эффективность гидромеханизированного способа разработки грунтов. Используемые средства механизации. Использование новой техники и техно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логии для повышения эффективности земляных работ.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Использование монолитных бетонных и железобетонных конструкций в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современном строительстве. Структурный анализ технологического процесса производства бетонных и железобетонных работ. Комплексная механизация </w:t>
      </w:r>
      <w:r>
        <w:rPr>
          <w:rFonts w:ascii="Times New Roman" w:hAnsi="Times New Roman" w:cs="Times New Roman"/>
          <w:spacing w:val="-6"/>
          <w:sz w:val="28"/>
          <w:szCs w:val="28"/>
        </w:rPr>
        <w:t>бетонных работ. Особенности производства монолитных бетонных и желе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pacing w:val="-7"/>
          <w:sz w:val="28"/>
          <w:szCs w:val="28"/>
        </w:rPr>
        <w:t>зобетонных работ в зимнее время. Методы зимнего бетонирования. Уход. Тех</w:t>
      </w:r>
      <w:r>
        <w:rPr>
          <w:rFonts w:ascii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нология и механизация опалубочных и арматурных работ. Транспортирование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 укладка бетонной смеси. Эффективность применяемых методов.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Эффективность свайных фундаментов. Методы погружения свай.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Средства механизации свайных работ. Комплексная механизация устройства свайных фундаментов. Технология устройства буронабивных свай.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Современное состояние и основные направления совершенствования </w:t>
      </w:r>
      <w:r>
        <w:rPr>
          <w:rFonts w:ascii="Times New Roman" w:hAnsi="Times New Roman" w:cs="Times New Roman"/>
          <w:sz w:val="28"/>
          <w:szCs w:val="28"/>
        </w:rPr>
        <w:t xml:space="preserve">технологии и механизации отделочных работ.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Эффективность использования механизированных инструментов в </w:t>
      </w:r>
      <w:r>
        <w:rPr>
          <w:rFonts w:ascii="Times New Roman" w:hAnsi="Times New Roman" w:cs="Times New Roman"/>
          <w:spacing w:val="-6"/>
          <w:sz w:val="28"/>
          <w:szCs w:val="28"/>
        </w:rPr>
        <w:t>строительстве. Прогрессивные формы организации их использования.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212121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12121"/>
          <w:spacing w:val="-1"/>
          <w:sz w:val="28"/>
          <w:szCs w:val="28"/>
        </w:rPr>
        <w:t>Список рекомендуемой литературы</w:t>
      </w:r>
    </w:p>
    <w:p>
      <w:pPr>
        <w:pStyle w:val="2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Вахрушев С.И. Строительные машины (в вопросах и ответах) : &lt;учебное пособие&gt; / С. И. Вахрушев. - Пермь : Изд-во ПНИПУ, 2014. - 275с. </w:t>
      </w:r>
    </w:p>
    <w:p>
      <w:pPr>
        <w:pStyle w:val="2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Вильман Ю.А. Технология строительных процессов и возведение зданий. Современные и прогрессивные методы : &lt;учебное пособие&gt;* / Ю. А. Вильман. - Москва : АСВ, 2014. - 336с.</w:t>
      </w:r>
    </w:p>
    <w:p>
      <w:pPr>
        <w:pStyle w:val="2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 А.Н. Строительные машины и оборудование : учебник* / А. Н. Дроздов. - Москва : Издательский центр "Академия", 2016. - 445с.</w:t>
      </w:r>
    </w:p>
    <w:p>
      <w:pPr>
        <w:pStyle w:val="2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Хамзин С.К. Технология строительного производства. Курсовое и дипломное проектирование : учебное пособие* / С. К. Хамзин, А. К. Карасев. - [Можайск] : 2017. - 216с.</w:t>
      </w:r>
    </w:p>
    <w:p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2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Организация управление и планирование в строительстве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Строительный комплекс и его организационная структура. Развитие организационных форм и структуры управления строительством. Способы управления СМР. Участники строительства. Взаимодействие строительных </w:t>
      </w:r>
      <w:r>
        <w:rPr>
          <w:rFonts w:ascii="Times New Roman" w:hAnsi="Times New Roman" w:cs="Times New Roman"/>
          <w:spacing w:val="-6"/>
          <w:sz w:val="28"/>
          <w:szCs w:val="28"/>
        </w:rPr>
        <w:t>организаций со службой заказчика, проектными организациями, архитектур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но-планировочными управлениями й местными муниципалитетами. Формы </w:t>
      </w:r>
      <w:r>
        <w:rPr>
          <w:rFonts w:ascii="Times New Roman" w:hAnsi="Times New Roman" w:cs="Times New Roman"/>
          <w:sz w:val="28"/>
          <w:szCs w:val="28"/>
        </w:rPr>
        <w:t xml:space="preserve">управления СМО.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Задачи подготовки строительного производства. Состав и содержание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общей организационно-технической подготовки строительного производства. </w:t>
      </w:r>
      <w:r>
        <w:rPr>
          <w:rFonts w:ascii="Times New Roman" w:hAnsi="Times New Roman" w:cs="Times New Roman"/>
          <w:spacing w:val="-5"/>
          <w:sz w:val="28"/>
          <w:szCs w:val="28"/>
        </w:rPr>
        <w:t>Подготовка к строительству каждого объекта. Подготовка строительной ор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>ганизации к строительству объектов. Подготовка к производству СМР. Проекты организации строительства (ПОС) и производства работ (ППР), их ви</w:t>
      </w:r>
      <w:r>
        <w:rPr>
          <w:rFonts w:ascii="Times New Roman" w:hAnsi="Times New Roman" w:cs="Times New Roman"/>
          <w:sz w:val="28"/>
          <w:szCs w:val="28"/>
        </w:rPr>
        <w:t xml:space="preserve">ды, назначение, состав и содержание.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Поточный и непоточный методы организации работ. Классификация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методов организации работ. Виды и параметры потоков, Алгоритмы решения </w:t>
      </w:r>
      <w:r>
        <w:rPr>
          <w:rFonts w:ascii="Times New Roman" w:hAnsi="Times New Roman" w:cs="Times New Roman"/>
          <w:sz w:val="28"/>
          <w:szCs w:val="28"/>
        </w:rPr>
        <w:t xml:space="preserve">задач, использование ЭВМ.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Значение календарного планирования в строительстве. Классификация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организационно-технологических моделей. Учет вероятностного характера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строительного производства и методы повышения уровня организационной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надежности решений при моделировании. Календарные планы строительства </w:t>
      </w:r>
      <w:r>
        <w:rPr>
          <w:rFonts w:ascii="Times New Roman" w:hAnsi="Times New Roman" w:cs="Times New Roman"/>
          <w:spacing w:val="-4"/>
          <w:sz w:val="28"/>
          <w:szCs w:val="28"/>
        </w:rPr>
        <w:t>отдельных зданий и сооружений. Календарные планы строительства ком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плекса зданий и сооружений.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Назначение, виды и содержание стройгенпланов в составе ПОС и ППР.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Нормативные и исходные данные для разработки стройгенпланов. Состав, </w:t>
      </w:r>
      <w:r>
        <w:rPr>
          <w:rFonts w:ascii="Times New Roman" w:hAnsi="Times New Roman" w:cs="Times New Roman"/>
          <w:spacing w:val="-5"/>
          <w:sz w:val="28"/>
          <w:szCs w:val="28"/>
        </w:rPr>
        <w:t>содержание и порядок разработка стройгенпланов. Расчет элементов строй</w:t>
      </w:r>
      <w:r>
        <w:rPr>
          <w:rFonts w:ascii="Times New Roman" w:hAnsi="Times New Roman" w:cs="Times New Roman"/>
          <w:sz w:val="28"/>
          <w:szCs w:val="28"/>
        </w:rPr>
        <w:t xml:space="preserve">генплана.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Понятие о материально-технической базе строительства, её состав. </w:t>
      </w:r>
      <w:r>
        <w:rPr>
          <w:rFonts w:ascii="Times New Roman" w:hAnsi="Times New Roman" w:cs="Times New Roman"/>
          <w:spacing w:val="-6"/>
          <w:sz w:val="28"/>
          <w:szCs w:val="28"/>
        </w:rPr>
        <w:t>Принципы организации, проектирования, технического перевооружения про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изводственной базы строительных организаций.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Организация материально-технического обеспечения, оптовая торговля.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Комплектация и её место в общей системе снабжения строительных </w:t>
      </w:r>
      <w:r>
        <w:rPr>
          <w:rFonts w:ascii="Times New Roman" w:hAnsi="Times New Roman" w:cs="Times New Roman"/>
          <w:spacing w:val="-6"/>
          <w:sz w:val="28"/>
          <w:szCs w:val="28"/>
        </w:rPr>
        <w:t>объектов материальными ресурсами. УПТК. Порядок планирования и осуще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ствление поставок.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Организационные формы эксплуатации машинного парка. Зависимость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структуры и состава парка строительных машин от объемов и структуры СМР.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Организация технического обслуживания и ремонта строительных машин.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Годовой производственно-экономический план (стройфинплан) СМО. Порядок его разработки и утверждения. Состав стройфинплана. </w:t>
      </w:r>
      <w:r>
        <w:rPr>
          <w:rFonts w:ascii="Times New Roman" w:hAnsi="Times New Roman" w:cs="Times New Roman"/>
          <w:spacing w:val="-4"/>
          <w:sz w:val="28"/>
          <w:szCs w:val="28"/>
        </w:rPr>
        <w:t>Назначение оперативного планирования. Виды и содержание опера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тивных планов. Порядок разработки и утверждение оперативных планов,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Система управления качеством строительной продукции и условия,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обеспечивающие их нормальное функционирование. Виды контроля качества </w:t>
      </w:r>
      <w:r>
        <w:rPr>
          <w:rFonts w:ascii="Times New Roman" w:hAnsi="Times New Roman" w:cs="Times New Roman"/>
          <w:sz w:val="28"/>
          <w:szCs w:val="28"/>
        </w:rPr>
        <w:t xml:space="preserve">строительной продукции. </w:t>
      </w:r>
      <w:r>
        <w:rPr>
          <w:rFonts w:ascii="Times New Roman" w:hAnsi="Times New Roman" w:cs="Times New Roman"/>
          <w:spacing w:val="-5"/>
          <w:sz w:val="28"/>
          <w:szCs w:val="28"/>
        </w:rPr>
        <w:t>Органы контроля и надзора за качеством СМР. Приемка в эксплуата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цию законченных строительством зданий и сооружений. </w:t>
      </w:r>
      <w:r>
        <w:rPr>
          <w:rFonts w:ascii="Times New Roman" w:hAnsi="Times New Roman" w:cs="Times New Roman"/>
          <w:spacing w:val="-5"/>
          <w:sz w:val="28"/>
          <w:szCs w:val="28"/>
        </w:rPr>
        <w:t>Система принципов и методов управления в строительном производ</w:t>
      </w:r>
      <w:r>
        <w:rPr>
          <w:rFonts w:ascii="Times New Roman" w:hAnsi="Times New Roman" w:cs="Times New Roman"/>
          <w:spacing w:val="-4"/>
          <w:sz w:val="28"/>
          <w:szCs w:val="28"/>
        </w:rPr>
        <w:t>стве. Основные понятия и элементы управления. Закономерности управле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>ния. Функции управления. Основные принципы управления трудовыми кол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>лективами. Экономические, организационные и социально-психологические</w:t>
      </w:r>
      <w:r>
        <w:rPr>
          <w:rFonts w:ascii="Times New Roman" w:hAnsi="Times New Roman" w:cs="Times New Roman"/>
          <w:spacing w:val="-6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методы управления.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Органы государственного управления строительством. Среднее и ос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>новное звено управления строительством. Типы структур управления. Орга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низация управления в проектных, промышленно-строительных объединениях.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Сущность АСУ. Классификация АСУ. Роль информации в управлении.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Классификация информации. Базы данных. Банк. </w:t>
      </w:r>
      <w:r>
        <w:rPr>
          <w:rFonts w:ascii="Times New Roman" w:hAnsi="Times New Roman" w:cs="Times New Roman"/>
          <w:spacing w:val="-5"/>
          <w:sz w:val="28"/>
          <w:szCs w:val="28"/>
        </w:rPr>
        <w:t>Назначение и состав комплекса технических средств в условиях ком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>пьютеризации управления. Аппаратура сбора, регистрации и первичной об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работки данных. Основные типы ЭВМ.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Состав математического обеспечения. Понятие модели и алгоритма. </w:t>
      </w:r>
      <w:r>
        <w:rPr>
          <w:rFonts w:ascii="Times New Roman" w:hAnsi="Times New Roman" w:cs="Times New Roman"/>
          <w:sz w:val="28"/>
          <w:szCs w:val="28"/>
        </w:rPr>
        <w:t>Назначение и состав программного обеспечения.</w:t>
      </w:r>
    </w:p>
    <w:p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212121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12121"/>
          <w:spacing w:val="-1"/>
          <w:sz w:val="28"/>
          <w:szCs w:val="28"/>
        </w:rPr>
        <w:t>Список рекомендуемой литературы</w:t>
      </w:r>
    </w:p>
    <w:p>
      <w:pPr>
        <w:pStyle w:val="28"/>
        <w:numPr>
          <w:ilvl w:val="0"/>
          <w:numId w:val="1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Дружинина О.Э. Возведение зданий и сооружений с применением монолитного бетона и железобетона. Технологии устойчивого развития : &lt;учебное пособие&gt;* / О. Э. Дружинина, Н. Е. Муштаева. - Москва : ИНФРА-М, 2014. - 127с.</w:t>
      </w:r>
    </w:p>
    <w:p>
      <w:pPr>
        <w:pStyle w:val="28"/>
        <w:numPr>
          <w:ilvl w:val="0"/>
          <w:numId w:val="1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 М.Н. Разработка стройгенпланов : учебное пособие по проектированию / М. Н. Ершов, Б. Ф. Ширшиков. - Москва : АСВ, 2015. - 128с.</w:t>
      </w:r>
    </w:p>
    <w:p>
      <w:pPr>
        <w:pStyle w:val="28"/>
        <w:numPr>
          <w:ilvl w:val="0"/>
          <w:numId w:val="1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Кирнев А.Д. Организация в строительстве. Курсовое и дипломное проектирование : &lt;учебное пособие&gt; / А. Д. Кирнев. - Москва : Лань, 2016. - 527с.</w:t>
      </w:r>
    </w:p>
    <w:p>
      <w:pPr>
        <w:pStyle w:val="28"/>
        <w:numPr>
          <w:ilvl w:val="0"/>
          <w:numId w:val="1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Сборщиков С.Б. Организация строительства (лекции, курсовое и дипломное проектирование) : &lt;учебное пособие для бакалавров&gt;* / С. Б. Сборщиков. - Москва : АСВ, 2014. - 158с.</w:t>
      </w:r>
    </w:p>
    <w:p>
      <w:pPr>
        <w:pStyle w:val="28"/>
        <w:tabs>
          <w:tab w:val="left" w:pos="993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Критерии оценки знаний абитуриентов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pStyle w:val="6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Экзамен служит формой проверки входных знаний абитуриента успешно освоившего программу бакалавриата по дисциплинам профессионального цикла.</w:t>
      </w:r>
    </w:p>
    <w:p>
      <w:pPr>
        <w:pStyle w:val="6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экзамене оценка «отлично» выставляется, если: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 глубоко и прочно усвоил программный материал в полном объеме, исчерпывающе, грамотно и логически стройно его излагает, четко формулирует основные понятия, приводит соответствующие примеры, уверенно владеет методологией дисциплин профессионального цикла, свободно ориентируется в его внутренней структуре, четко выявляет межпредметные связи с другими освоенными дисциплинами;</w:t>
      </w:r>
    </w:p>
    <w:p>
      <w:pPr>
        <w:pStyle w:val="6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всесторонне и полностью раскрыто содержание вопросов по экзаменационному билету с использованием нормативно-технической документации, технической литературы;</w:t>
      </w:r>
    </w:p>
    <w:p>
      <w:pPr>
        <w:pStyle w:val="6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ответы на вопросы по экзаменационному билету проиллюстрированы примерами, цифровыми данными, схемами, графиками, формулами, подтверждающими и углубляющими содержание вопросов;</w:t>
      </w:r>
    </w:p>
    <w:p>
      <w:pPr>
        <w:pStyle w:val="6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теоретические положения увязаны с практикой;</w:t>
      </w:r>
    </w:p>
    <w:p>
      <w:pPr>
        <w:pStyle w:val="6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продемонстрировано знание современных проблем в области задач определенных кругом вопросов экзаменационного билета;</w:t>
      </w:r>
    </w:p>
    <w:p>
      <w:pPr>
        <w:pStyle w:val="6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имеется собственная аргументированная позиция по данным вопросам;</w:t>
      </w:r>
    </w:p>
    <w:p>
      <w:pPr>
        <w:pStyle w:val="6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студент умеет самостоятельно анализировать и правильно оценивать конкретные производственные ситуации;</w:t>
      </w:r>
    </w:p>
    <w:p>
      <w:pPr>
        <w:pStyle w:val="6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даны правильные ответы на дополнительные вопросы;</w:t>
      </w:r>
    </w:p>
    <w:p>
      <w:pPr>
        <w:pStyle w:val="6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студент свободно выражает свои мысли, владеет профессиональным языком, умеет вести научную дискуссию;</w:t>
      </w:r>
    </w:p>
    <w:p>
      <w:pPr>
        <w:pStyle w:val="6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ответ конкретен, логичен, последователен.</w:t>
      </w:r>
    </w:p>
    <w:p>
      <w:pPr>
        <w:pStyle w:val="6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экзамене оценка «хорошо» выставляется, если: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 твердо усвоил программный материал, грамотно и по существу излагает его без существенных ошибок, правильно применяет теоретические положения при решении конкретных задач, с небольшими погрешностями приводит формулировки определений, не допускает существенных неточностей при ответе;</w:t>
      </w:r>
    </w:p>
    <w:p>
      <w:pPr>
        <w:pStyle w:val="6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правильно раскрыто содержание вопросов по экзаменационному билету;</w:t>
      </w:r>
    </w:p>
    <w:p>
      <w:pPr>
        <w:pStyle w:val="6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ответы на вопросы по экзаменационному билету проиллюстрированы примерами, цифровыми данными, схемами, графиками, формулами, подтверждающими и углубляющими его содержание;</w:t>
      </w:r>
    </w:p>
    <w:p>
      <w:pPr>
        <w:pStyle w:val="6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продемонстрировано знание современных проблем в области задач определенных кругом вопросов экзаменационного билета;</w:t>
      </w:r>
    </w:p>
    <w:p>
      <w:pPr>
        <w:pStyle w:val="6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допущены некоторые неточности при ответе на дополнительные вопросы;</w:t>
      </w:r>
    </w:p>
    <w:p>
      <w:pPr>
        <w:pStyle w:val="6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студент свободно выражает свои мысли, владеет профессиональным языком, но не всегда четок, логичен и последователен в изложении ответа.</w:t>
      </w:r>
    </w:p>
    <w:p>
      <w:pPr>
        <w:pStyle w:val="6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экзамене оценка «удовлетворительно» выставляется, если: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студент не совсем твердо владеет программным материалом, знает основные теоретические положения дисциплин профессионального цикла, обладает достаточными для продолжения обучения и предстоящей профессиональной деятельности знаниями;</w:t>
      </w:r>
    </w:p>
    <w:p>
      <w:pPr>
        <w:pStyle w:val="6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получены в основном правильные, но недостаточно полные ответы на вопросы по билету;</w:t>
      </w:r>
    </w:p>
    <w:p>
      <w:pPr>
        <w:pStyle w:val="6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выявлены слабые знания современных проблем в области строительства, а также недостаточное умение увязать теоретические знания с практикой;</w:t>
      </w:r>
    </w:p>
    <w:p>
      <w:pPr>
        <w:pStyle w:val="6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имеются затруднения в ответе на дополнительные вопросы.</w:t>
      </w:r>
    </w:p>
    <w:p>
      <w:pPr>
        <w:pStyle w:val="6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экзамене оценка «неудовлетворительно» ставится, если: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 имеет серьезные пробелы в знании учебного материала, допускает принципиальные ошибки при выполнении предусмотренных программой заданий;</w:t>
      </w:r>
    </w:p>
    <w:p>
      <w:pPr>
        <w:pStyle w:val="6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ответы на вопросы экзаменационного билета поверхностны;</w:t>
      </w:r>
    </w:p>
    <w:p>
      <w:pPr>
        <w:pStyle w:val="6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выявлено незнание ключевых вопросов, слабое знание нормативно-технических документов, современных проблем в области строительства;</w:t>
      </w:r>
    </w:p>
    <w:p>
      <w:pPr>
        <w:pStyle w:val="6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отсутствуют ответы на дополнительные вопросы.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Вступительное испытание оценивается председателем комиссии и двумя членами комиссии по пятибалльной шкале, далее баллы суммируются и экзаменующемуся выставляется итоговая оценка от 6 до 15 баллов.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И.о. декана ФЗКиСТ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ab/>
      </w:r>
      <w:r>
        <w:rPr>
          <w:rFonts w:ascii="Times New Roman" w:hAnsi="Times New Roman" w:eastAsia="Times New Roman" w:cs="Times New Roman"/>
          <w:bCs/>
          <w:sz w:val="28"/>
          <w:szCs w:val="28"/>
        </w:rPr>
        <w:tab/>
      </w:r>
      <w:r>
        <w:rPr>
          <w:rFonts w:ascii="Times New Roman" w:hAnsi="Times New Roman" w:eastAsia="Times New Roman" w:cs="Times New Roman"/>
          <w:bCs/>
          <w:sz w:val="28"/>
          <w:szCs w:val="28"/>
        </w:rPr>
        <w:tab/>
      </w:r>
      <w:r>
        <w:rPr>
          <w:rFonts w:ascii="Times New Roman" w:hAnsi="Times New Roman" w:eastAsia="Times New Roman" w:cs="Times New Roman"/>
          <w:bCs/>
          <w:sz w:val="28"/>
          <w:szCs w:val="28"/>
        </w:rPr>
        <w:tab/>
      </w:r>
      <w:r>
        <w:rPr>
          <w:rFonts w:ascii="Times New Roman" w:hAnsi="Times New Roman" w:eastAsia="Times New Roman" w:cs="Times New Roman"/>
          <w:bCs/>
          <w:sz w:val="28"/>
          <w:szCs w:val="28"/>
        </w:rPr>
        <w:tab/>
      </w:r>
      <w:r>
        <w:rPr>
          <w:rFonts w:ascii="Times New Roman" w:hAnsi="Times New Roman" w:eastAsia="Times New Roman" w:cs="Times New Roman"/>
          <w:bCs/>
          <w:sz w:val="28"/>
          <w:szCs w:val="28"/>
        </w:rPr>
        <w:tab/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ab/>
      </w:r>
      <w:r>
        <w:rPr>
          <w:rFonts w:ascii="Times New Roman" w:hAnsi="Times New Roman" w:eastAsia="Times New Roman" w:cs="Times New Roman"/>
          <w:bCs/>
          <w:sz w:val="28"/>
          <w:szCs w:val="28"/>
        </w:rPr>
        <w:t>Л.А. Кошелева</w:t>
      </w:r>
    </w:p>
    <w:sectPr>
      <w:footerReference r:id="rId3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CC"/>
    <w:family w:val="roman"/>
    <w:pitch w:val="default"/>
    <w:sig w:usb0="00000000" w:usb1="00000000" w:usb2="00000029" w:usb3="00000000" w:csb0="000101FF" w:csb1="00000000"/>
  </w:font>
  <w:font w:name="Droid Sans Fallback">
    <w:panose1 w:val="020B0502000000000001"/>
    <w:charset w:val="88"/>
    <w:family w:val="auto"/>
    <w:pitch w:val="default"/>
    <w:sig w:usb0="802002AF" w:usb1="2BDFFCFB" w:usb2="00800016" w:usb3="00002000" w:csb0="001A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DejaVa Sans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+Основной текст (восточно-азиат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82462"/>
    </w:sdtPr>
    <w:sdtContent>
      <w:p>
        <w:pPr>
          <w:pStyle w:val="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9335826">
    <w:nsid w:val="13A14412"/>
    <w:multiLevelType w:val="multilevel"/>
    <w:tmpl w:val="13A14412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2000386">
    <w:nsid w:val="7CB16482"/>
    <w:multiLevelType w:val="multilevel"/>
    <w:tmpl w:val="7CB16482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5004019">
    <w:nsid w:val="7CDF3973"/>
    <w:multiLevelType w:val="multilevel"/>
    <w:tmpl w:val="7CDF3973"/>
    <w:lvl w:ilvl="0" w:tentative="1">
      <w:start w:val="1"/>
      <w:numFmt w:val="decimal"/>
      <w:lvlText w:val="%1."/>
      <w:lvlJc w:val="left"/>
      <w:pPr>
        <w:ind w:left="1714" w:hanging="1005"/>
      </w:pPr>
      <w:rPr>
        <w:rFonts w:hint="default" w:ascii="Times New Roman" w:hAnsi="Times New Roman" w:eastAsia="Times New Roman" w:cs="Times New Roman"/>
        <w:color w:val="auto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8110013">
    <w:nsid w:val="43D62E3D"/>
    <w:multiLevelType w:val="multilevel"/>
    <w:tmpl w:val="43D62E3D"/>
    <w:lvl w:ilvl="0" w:tentative="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6383316">
    <w:nsid w:val="4B7B79D4"/>
    <w:multiLevelType w:val="multilevel"/>
    <w:tmpl w:val="4B7B79D4"/>
    <w:lvl w:ilvl="0" w:tentative="1">
      <w:start w:val="1"/>
      <w:numFmt w:val="decimal"/>
      <w:lvlText w:val="%1."/>
      <w:lvlJc w:val="left"/>
      <w:pPr>
        <w:ind w:left="2423" w:hanging="1005"/>
      </w:pPr>
      <w:rPr>
        <w:rFonts w:hint="default" w:ascii="Times New Roman" w:hAnsi="Times New Roman" w:eastAsia="Times New Roman" w:cs="Times New Roman"/>
        <w:color w:val="auto"/>
        <w:sz w:val="28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44527372">
    <w:nsid w:val="67FB600C"/>
    <w:multiLevelType w:val="multilevel"/>
    <w:tmpl w:val="67FB600C"/>
    <w:lvl w:ilvl="0" w:tentative="1">
      <w:start w:val="1"/>
      <w:numFmt w:val="decimal"/>
      <w:lvlText w:val="%1."/>
      <w:lvlJc w:val="left"/>
      <w:pPr>
        <w:ind w:left="2434" w:hanging="1005"/>
      </w:pPr>
      <w:rPr>
        <w:rFonts w:hint="default" w:ascii="Times New Roman" w:hAnsi="Times New Roman" w:eastAsia="Times New Roman" w:cs="Times New Roman"/>
        <w:color w:val="auto"/>
        <w:sz w:val="28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30948759">
    <w:nsid w:val="6D220F97"/>
    <w:multiLevelType w:val="multilevel"/>
    <w:tmpl w:val="6D220F97"/>
    <w:lvl w:ilvl="0" w:tentative="1">
      <w:start w:val="1"/>
      <w:numFmt w:val="decimal"/>
      <w:lvlText w:val="%1."/>
      <w:lvlJc w:val="left"/>
      <w:pPr>
        <w:ind w:left="1714" w:hanging="1005"/>
      </w:pPr>
      <w:rPr>
        <w:rFonts w:hint="default" w:ascii="Times New Roman" w:hAnsi="Times New Roman" w:eastAsia="Times New Roman" w:cs="Times New Roman"/>
        <w:color w:val="auto"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1575604">
    <w:nsid w:val="0A3A0934"/>
    <w:multiLevelType w:val="multilevel"/>
    <w:tmpl w:val="0A3A0934"/>
    <w:lvl w:ilvl="0" w:tentative="1">
      <w:start w:val="1"/>
      <w:numFmt w:val="decimal"/>
      <w:lvlText w:val="%1."/>
      <w:lvlJc w:val="left"/>
      <w:pPr>
        <w:ind w:left="1714" w:hanging="1005"/>
      </w:pPr>
      <w:rPr>
        <w:rFonts w:hint="default" w:ascii="Times New Roman" w:hAnsi="Times New Roman" w:eastAsia="Times New Roman" w:cs="Times New Roman"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30142078">
    <w:nsid w:val="5B341D7E"/>
    <w:multiLevelType w:val="multilevel"/>
    <w:tmpl w:val="5B341D7E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4246941">
    <w:nsid w:val="46962C9D"/>
    <w:multiLevelType w:val="multilevel"/>
    <w:tmpl w:val="46962C9D"/>
    <w:lvl w:ilvl="0" w:tentative="1">
      <w:start w:val="1"/>
      <w:numFmt w:val="decimal"/>
      <w:lvlText w:val="%1."/>
      <w:lvlJc w:val="left"/>
      <w:pPr>
        <w:ind w:left="1714" w:hanging="1005"/>
      </w:pPr>
      <w:rPr>
        <w:rFonts w:hint="default" w:ascii="Times New Roman" w:hAnsi="Times New Roman" w:eastAsia="Times New Roman" w:cs="Times New Roman"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3843717">
    <w:nsid w:val="50B20405"/>
    <w:multiLevelType w:val="multilevel"/>
    <w:tmpl w:val="50B20405"/>
    <w:lvl w:ilvl="0" w:tentative="1">
      <w:start w:val="1"/>
      <w:numFmt w:val="decimal"/>
      <w:lvlText w:val="%1."/>
      <w:lvlJc w:val="left"/>
      <w:pPr>
        <w:ind w:left="2423" w:hanging="1005"/>
      </w:pPr>
      <w:rPr>
        <w:rFonts w:hint="default" w:ascii="Times New Roman" w:hAnsi="Times New Roman" w:eastAsia="Times New Roman" w:cs="Times New Roman"/>
        <w:color w:val="auto"/>
        <w:sz w:val="28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9335826"/>
  </w:num>
  <w:num w:numId="2">
    <w:abstractNumId w:val="1830948759"/>
  </w:num>
  <w:num w:numId="3">
    <w:abstractNumId w:val="2092000386"/>
  </w:num>
  <w:num w:numId="4">
    <w:abstractNumId w:val="2095004019"/>
  </w:num>
  <w:num w:numId="5">
    <w:abstractNumId w:val="1744527372"/>
  </w:num>
  <w:num w:numId="6">
    <w:abstractNumId w:val="1138110013"/>
  </w:num>
  <w:num w:numId="7">
    <w:abstractNumId w:val="1266383316"/>
  </w:num>
  <w:num w:numId="8">
    <w:abstractNumId w:val="171575604"/>
  </w:num>
  <w:num w:numId="9">
    <w:abstractNumId w:val="1530142078"/>
  </w:num>
  <w:num w:numId="10">
    <w:abstractNumId w:val="1184246941"/>
  </w:num>
  <w:num w:numId="11">
    <w:abstractNumId w:val="13538437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6624"/>
    <w:rsid w:val="00002B69"/>
    <w:rsid w:val="00047E07"/>
    <w:rsid w:val="001A5B76"/>
    <w:rsid w:val="001D08AE"/>
    <w:rsid w:val="001E1339"/>
    <w:rsid w:val="001E66F7"/>
    <w:rsid w:val="001F4547"/>
    <w:rsid w:val="00200EFB"/>
    <w:rsid w:val="00203964"/>
    <w:rsid w:val="002B2B99"/>
    <w:rsid w:val="002F3891"/>
    <w:rsid w:val="00336B2F"/>
    <w:rsid w:val="0036027D"/>
    <w:rsid w:val="003D2C9C"/>
    <w:rsid w:val="003D7C3F"/>
    <w:rsid w:val="003E0752"/>
    <w:rsid w:val="0041087A"/>
    <w:rsid w:val="0049276C"/>
    <w:rsid w:val="004F1D6E"/>
    <w:rsid w:val="00531C25"/>
    <w:rsid w:val="00533705"/>
    <w:rsid w:val="005364AE"/>
    <w:rsid w:val="005555FE"/>
    <w:rsid w:val="00623E8B"/>
    <w:rsid w:val="0062755F"/>
    <w:rsid w:val="00634241"/>
    <w:rsid w:val="006767B5"/>
    <w:rsid w:val="006A1BE8"/>
    <w:rsid w:val="006B4CB8"/>
    <w:rsid w:val="006B5359"/>
    <w:rsid w:val="007A7876"/>
    <w:rsid w:val="007B099C"/>
    <w:rsid w:val="007B5B39"/>
    <w:rsid w:val="007D2733"/>
    <w:rsid w:val="007D47ED"/>
    <w:rsid w:val="007E2EFB"/>
    <w:rsid w:val="007F6FE9"/>
    <w:rsid w:val="00805F72"/>
    <w:rsid w:val="00851CE2"/>
    <w:rsid w:val="0088257E"/>
    <w:rsid w:val="00896970"/>
    <w:rsid w:val="008C0AF6"/>
    <w:rsid w:val="008D19EC"/>
    <w:rsid w:val="0098528C"/>
    <w:rsid w:val="009A4011"/>
    <w:rsid w:val="009C1E7B"/>
    <w:rsid w:val="009F1C54"/>
    <w:rsid w:val="009F382C"/>
    <w:rsid w:val="00A761E9"/>
    <w:rsid w:val="00AC6624"/>
    <w:rsid w:val="00AE38B9"/>
    <w:rsid w:val="00B64CB5"/>
    <w:rsid w:val="00BF758E"/>
    <w:rsid w:val="00C540FB"/>
    <w:rsid w:val="00C67ABE"/>
    <w:rsid w:val="00C67D18"/>
    <w:rsid w:val="00D028D2"/>
    <w:rsid w:val="00D8593C"/>
    <w:rsid w:val="00E040AF"/>
    <w:rsid w:val="00E221F0"/>
    <w:rsid w:val="00E310C8"/>
    <w:rsid w:val="00EB7303"/>
    <w:rsid w:val="00EE11DD"/>
    <w:rsid w:val="00F1729A"/>
    <w:rsid w:val="00F50CFF"/>
    <w:rsid w:val="00F77659"/>
    <w:rsid w:val="00F95C93"/>
    <w:rsid w:val="00FE01F6"/>
    <w:rsid w:val="00FF4305"/>
    <w:rsid w:val="6F7FBBD8"/>
    <w:rsid w:val="FBE788D7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5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12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4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 3"/>
    <w:basedOn w:val="1"/>
    <w:link w:val="32"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16"/>
      <w:szCs w:val="16"/>
    </w:rPr>
  </w:style>
  <w:style w:type="paragraph" w:styleId="7">
    <w:name w:val="header"/>
    <w:basedOn w:val="1"/>
    <w:link w:val="2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Body Text"/>
    <w:basedOn w:val="1"/>
    <w:link w:val="31"/>
    <w:unhideWhenUsed/>
    <w:uiPriority w:val="99"/>
    <w:pPr>
      <w:spacing w:after="120"/>
    </w:pPr>
  </w:style>
  <w:style w:type="paragraph" w:styleId="9">
    <w:name w:val="Body Text Indent"/>
    <w:basedOn w:val="1"/>
    <w:link w:val="27"/>
    <w:uiPriority w:val="0"/>
    <w:pPr>
      <w:widowControl w:val="0"/>
      <w:spacing w:after="120" w:line="240" w:lineRule="auto"/>
      <w:ind w:left="283" w:firstLine="40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10">
    <w:name w:val="footer"/>
    <w:basedOn w:val="1"/>
    <w:link w:val="3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3">
    <w:name w:val="Hyperlink"/>
    <w:basedOn w:val="12"/>
    <w:unhideWhenUsed/>
    <w:uiPriority w:val="99"/>
    <w:rPr>
      <w:color w:val="0000FF"/>
      <w:u w:val="none"/>
    </w:rPr>
  </w:style>
  <w:style w:type="character" w:customStyle="1" w:styleId="15">
    <w:name w:val="Заголовок 3 Знак"/>
    <w:basedOn w:val="12"/>
    <w:link w:val="4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6">
    <w:name w:val="Заголовок 1 Знак"/>
    <w:basedOn w:val="12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7">
    <w:name w:val="Заголовок 2 Знак"/>
    <w:basedOn w:val="12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customStyle="1" w:styleId="18">
    <w:name w:val="HTML Top of Form"/>
    <w:basedOn w:val="1"/>
    <w:next w:val="1"/>
    <w:link w:val="19"/>
    <w:unhideWhenUsed/>
    <w:uiPriority w:val="99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customStyle="1" w:styleId="19">
    <w:name w:val="z-Начало формы Знак"/>
    <w:basedOn w:val="12"/>
    <w:link w:val="18"/>
    <w:semiHidden/>
    <w:uiPriority w:val="99"/>
    <w:rPr>
      <w:rFonts w:ascii="Arial" w:hAnsi="Arial" w:eastAsia="Times New Roman" w:cs="Arial"/>
      <w:vanish/>
      <w:sz w:val="16"/>
      <w:szCs w:val="16"/>
      <w:lang w:eastAsia="ru-RU"/>
    </w:rPr>
  </w:style>
  <w:style w:type="paragraph" w:customStyle="1" w:styleId="20">
    <w:name w:val="HTML Bottom of Form"/>
    <w:basedOn w:val="1"/>
    <w:next w:val="1"/>
    <w:link w:val="21"/>
    <w:unhideWhenUsed/>
    <w:uiPriority w:val="99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customStyle="1" w:styleId="21">
    <w:name w:val="z-Конец формы Знак"/>
    <w:basedOn w:val="12"/>
    <w:link w:val="20"/>
    <w:uiPriority w:val="99"/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22">
    <w:name w:val="butback1"/>
    <w:basedOn w:val="12"/>
    <w:uiPriority w:val="0"/>
    <w:rPr>
      <w:color w:val="666666"/>
    </w:rPr>
  </w:style>
  <w:style w:type="character" w:customStyle="1" w:styleId="23">
    <w:name w:val="submenu-table"/>
    <w:basedOn w:val="12"/>
    <w:uiPriority w:val="0"/>
  </w:style>
  <w:style w:type="character" w:customStyle="1" w:styleId="24">
    <w:name w:val="Текст выноски Знак"/>
    <w:basedOn w:val="12"/>
    <w:link w:val="5"/>
    <w:semiHidden/>
    <w:uiPriority w:val="99"/>
    <w:rPr>
      <w:rFonts w:ascii="Tahoma" w:hAnsi="Tahoma" w:cs="Tahoma"/>
      <w:sz w:val="16"/>
      <w:szCs w:val="16"/>
    </w:rPr>
  </w:style>
  <w:style w:type="paragraph" w:customStyle="1" w:styleId="2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26">
    <w:name w:val="List Paragraph"/>
    <w:basedOn w:val="1"/>
    <w:qFormat/>
    <w:uiPriority w:val="99"/>
    <w:pPr>
      <w:ind w:left="720"/>
      <w:contextualSpacing/>
    </w:pPr>
  </w:style>
  <w:style w:type="character" w:customStyle="1" w:styleId="27">
    <w:name w:val="Основной текст с отступом Знак"/>
    <w:basedOn w:val="12"/>
    <w:link w:val="9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1"/>
    <w:qFormat/>
    <w:uiPriority w:val="0"/>
    <w:pPr>
      <w:spacing w:after="0" w:line="240" w:lineRule="auto"/>
      <w:ind w:left="720" w:right="-232"/>
      <w:jc w:val="center"/>
    </w:pPr>
    <w:rPr>
      <w:rFonts w:ascii="Calibri" w:hAnsi="Calibri" w:eastAsia="Calibri" w:cs="Calibri"/>
    </w:rPr>
  </w:style>
  <w:style w:type="character" w:customStyle="1" w:styleId="29">
    <w:name w:val="Верхний колонтитул Знак"/>
    <w:basedOn w:val="12"/>
    <w:link w:val="7"/>
    <w:semiHidden/>
    <w:uiPriority w:val="99"/>
  </w:style>
  <w:style w:type="character" w:customStyle="1" w:styleId="30">
    <w:name w:val="Нижний колонтитул Знак"/>
    <w:basedOn w:val="12"/>
    <w:link w:val="10"/>
    <w:uiPriority w:val="99"/>
  </w:style>
  <w:style w:type="character" w:customStyle="1" w:styleId="31">
    <w:name w:val="Основной текст Знак"/>
    <w:basedOn w:val="12"/>
    <w:link w:val="8"/>
    <w:semiHidden/>
    <w:uiPriority w:val="99"/>
    <w:rPr>
      <w:rFonts w:eastAsiaTheme="minorEastAsia"/>
      <w:lang w:eastAsia="ru-RU"/>
    </w:rPr>
  </w:style>
  <w:style w:type="character" w:customStyle="1" w:styleId="32">
    <w:name w:val="Основной текст с отступом 3 Знак"/>
    <w:basedOn w:val="12"/>
    <w:link w:val="6"/>
    <w:uiPriority w:val="0"/>
    <w:rPr>
      <w:rFonts w:ascii="Times New Roman" w:hAnsi="Times New Roman" w:eastAsia="Times New Roman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32627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3667</Words>
  <Characters>20904</Characters>
  <Lines>174</Lines>
  <Paragraphs>49</Paragraphs>
  <TotalTime>0</TotalTime>
  <ScaleCrop>false</ScaleCrop>
  <LinksUpToDate>false</LinksUpToDate>
  <CharactersWithSpaces>24522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2018-09-13T21:10:00Z</dcterms:created>
  <dc:creator>HP</dc:creator>
  <cp:lastModifiedBy>eremenko-aa</cp:lastModifiedBy>
  <cp:lastPrinted>2018-09-24T13:40:50Z</cp:lastPrinted>
  <dcterms:modified xsi:type="dcterms:W3CDTF">2018-09-24T13:42:48Z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