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МИНИСТЕРСТВО СЕЛЬСКОГО ХОЗЯЙСТВА РОССИЙСКОЙ ФЕДЕРАЦИИ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ФЕДЕРАЛЬНОЕ ГОСУДАРСТВЕННОЕ БЮДЖЕТНОЕ 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>
      <w:pPr>
        <w:widowControl w:val="0"/>
        <w:spacing w:after="0" w:line="240" w:lineRule="auto"/>
        <w:ind w:left="-880" w:leftChars="-400" w:right="-323" w:rightChars="-147" w:firstLine="0" w:firstLineChars="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«ПЕРМСК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ИЙ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ГОСУДАРСТВЕНН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ЫЙ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АГАРНО-ТЕХНОЛОГИЧЕСКИЙ УНИВЕРСИТЕТ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ИМЕНИ АКАДЕМИКА Д.Н. ПРЯНИШНИКОВА»</w:t>
      </w:r>
    </w:p>
    <w:p>
      <w:pPr>
        <w:widowControl w:val="0"/>
        <w:spacing w:after="0" w:line="240" w:lineRule="auto"/>
        <w:ind w:firstLine="6096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ind w:firstLine="6096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3540" w:firstLine="1280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УТВЕРЖДАЮ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И.о. п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роректор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 УР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ФГБОУ ВО Пермск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АТУ</w:t>
      </w:r>
    </w:p>
    <w:p>
      <w:pPr>
        <w:widowControl w:val="0"/>
        <w:tabs>
          <w:tab w:val="left" w:pos="4820"/>
        </w:tabs>
        <w:spacing w:after="0" w:line="240" w:lineRule="auto"/>
        <w:ind w:left="482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______________Л.Е. Красильникова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0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" w:after="0" w:line="240" w:lineRule="auto"/>
        <w:rPr>
          <w:rFonts w:ascii="Times New Roman" w:hAnsi="Times New Roman" w:eastAsia="Times New Roman" w:cs="Times New Roman"/>
          <w:sz w:val="16"/>
          <w:szCs w:val="24"/>
        </w:rPr>
      </w:pP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ПРОГРАММА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вступительных испытаний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при приеме на обучение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по образовательным программам высшего образования –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программам  бакалавриата и программам специалитета </w:t>
      </w:r>
    </w:p>
    <w:p>
      <w:pPr>
        <w:widowControl w:val="0"/>
        <w:spacing w:before="70" w:after="0" w:line="274" w:lineRule="exact"/>
        <w:ind w:right="72"/>
        <w:jc w:val="center"/>
        <w:outlineLvl w:val="1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 дисциплине «География»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</w:p>
    <w:p>
      <w:pPr>
        <w:widowControl w:val="0"/>
        <w:spacing w:after="0" w:line="240" w:lineRule="auto"/>
        <w:ind w:right="72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Пермь, 201</w:t>
      </w:r>
      <w:r>
        <w:rPr>
          <w:rFonts w:ascii="Times New Roman" w:hAnsi="Times New Roman" w:eastAsia="Times New Roman" w:cs="Times New Roman"/>
          <w:sz w:val="28"/>
          <w:szCs w:val="28"/>
        </w:rPr>
        <w:t>8</w:t>
      </w:r>
      <w:bookmarkStart w:id="0" w:name="_GoBack"/>
      <w:bookmarkEnd w:id="0"/>
    </w:p>
    <w:p>
      <w:pPr>
        <w:pStyle w:val="5"/>
        <w:spacing w:line="360" w:lineRule="auto"/>
        <w:ind w:firstLine="708"/>
        <w:jc w:val="both"/>
      </w:pPr>
      <w:r>
        <w:br w:type="page"/>
      </w:r>
      <w:r>
        <w:t xml:space="preserve">Вступительное испытание проводится в письменной форме. Содержание экзаменационного задания устанавливается в соответствии с программой вступительного испытания, разработанной на основании Федерального государственного образовательного стандарта среднего (полного) общего образования, утвержденного Приказом Минобрнауки №413 от 17.05.2012. Структура экзаменационного задания соответствует Спецификации контрольных измерительных материалов ЕГЭ по географии.  </w:t>
      </w:r>
    </w:p>
    <w:p>
      <w:pPr>
        <w:pStyle w:val="5"/>
        <w:spacing w:line="360" w:lineRule="auto"/>
        <w:ind w:left="708" w:firstLine="1"/>
        <w:jc w:val="both"/>
      </w:pPr>
      <w:r>
        <w:t xml:space="preserve">Экзаменационное задание содержит 25 вопросов </w:t>
      </w:r>
      <w:r>
        <w:rPr>
          <w:color w:val="auto"/>
        </w:rPr>
        <w:t xml:space="preserve">открытого </w:t>
      </w:r>
      <w:r>
        <w:t xml:space="preserve">типа. </w:t>
      </w:r>
    </w:p>
    <w:p>
      <w:pPr>
        <w:pStyle w:val="5"/>
        <w:spacing w:line="360" w:lineRule="auto"/>
        <w:ind w:left="708" w:firstLine="1"/>
        <w:jc w:val="both"/>
      </w:pPr>
      <w:r>
        <w:t>Максимальный балл 100.</w:t>
      </w:r>
    </w:p>
    <w:p>
      <w:pPr>
        <w:pStyle w:val="5"/>
        <w:spacing w:line="360" w:lineRule="auto"/>
        <w:ind w:firstLine="709"/>
        <w:jc w:val="both"/>
      </w:pPr>
      <w:r>
        <w:t>Продолжительность письменного экзамена 90 минут.</w:t>
      </w:r>
    </w:p>
    <w:p>
      <w:pPr>
        <w:pStyle w:val="5"/>
        <w:numPr>
          <w:ilvl w:val="0"/>
          <w:numId w:val="1"/>
        </w:numPr>
        <w:spacing w:line="360" w:lineRule="auto"/>
        <w:ind w:left="0" w:firstLine="709"/>
        <w:jc w:val="both"/>
        <w:rPr>
          <w:b/>
        </w:rPr>
      </w:pPr>
      <w:r>
        <w:rPr>
          <w:b/>
        </w:rPr>
        <w:t xml:space="preserve"> «ГЕОГРАФИЯ КАК НАУКА. СОВРЕМЕННЫЕ МЕТОДЫ ГЕОГРАФИЧЕСКИХ ИССЛЕДОВАНИЙ; ИСТОЧНИКИ ГЕОГРАФИЧЕСКОЙ ИНФОРМАЦИИ»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Географические модели. Географическая карта, план местности. Их основные параметры и элементы (масштаб, условные знаки, способы картографического изображения, градусная сеть)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«ПРИРОДА ЗЕМЛИ И ЧЕЛОВЕК»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Земля как планета; современный облик планеты Земля. Форма, размеры, движение Земли. Соотношение суши и океана на Земле. Земная кора и литосфера. Состав и строение. Рельеф земной поверхности. Тектоника литосферных плит.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Этапы геологической истории земной коры. Геологическая хронология.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Гидросфера. Состав, строение гидросферы. Мировой океан и его части. Поверхностные и подземные воды суши. Ледники и многолетняя мерзлота.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Атмосфера. Состав, строение, циркуляция. Распределение тепла и влаги на Земле. Погода и климат.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Биосфера. Разнообразие растений и животных. Почвенный покров. Почва как особое природное образование, условия формирования почв различного типа.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Географическая оболочка Земли. Широтная зональность и высотная поясность, цикличность и ритмичность процессов. Природные и природно-антропогенные комплексы.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природы материков и океанов.</w:t>
      </w:r>
    </w:p>
    <w:p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«НАСЕЛЕНИЕ </w:t>
      </w:r>
      <w:r>
        <w:rPr>
          <w:b/>
          <w:sz w:val="24"/>
          <w:szCs w:val="24"/>
        </w:rPr>
        <w:t>МИР</w:t>
      </w:r>
      <w:r>
        <w:rPr>
          <w:b/>
          <w:color w:val="000000"/>
          <w:sz w:val="24"/>
          <w:szCs w:val="24"/>
        </w:rPr>
        <w:t>А»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Географические особенности размещения населения. Неравномерность размещения населения земного шара: основные черты и факторы.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 религий мира.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численности населения Земли. Концепция демографического перехода. Географические особенности воспроизводства населения мира. Постоянный рост населения Земли, его причины и последствия. Демографическая политика.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Половозрастной состав населения.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Городское и сельское население мира. Урбанизация как всемирный процесс.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Миграция. Основные направления и типы миграций в мире.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Уровень и качество жизни населения.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занятости населения.</w:t>
      </w:r>
    </w:p>
    <w:p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«МИР</w:t>
      </w:r>
      <w:r>
        <w:rPr>
          <w:b/>
          <w:color w:val="000000"/>
          <w:sz w:val="24"/>
          <w:szCs w:val="24"/>
        </w:rPr>
        <w:t>ОВОЕ ХОЗЯЙСТВО»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Отраслевая структура хозяйства. География основных отраслей производственной и непроизводственной сфер.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Ведущие страны-экспортеры основных видов промышленной продукции. Факторы размещения производства. Ведущие страны-экспортеры основных видов сельскохозяйственной продукции. Основные международные магистрали и транспортные узлы.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0" w:firstLine="6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Международные экономические отношения. Мировой рынок товаров и услуг. География международных экономических связей. Мировая торговля и туризм. Интеграционные отраслевые и региональные союзы.</w:t>
      </w:r>
    </w:p>
    <w:p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«ПРИРОДОПОЛЬЗОВАНИЕ И ГЕОЭКОЛОГИЯ»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Природные ресурсы. Основные виды природных ресурсов, их размещение. Рациональное и нерациональное природопользование. Особенности воздействия на окружающую среду различных сфер и отраслей хозяйства.</w:t>
      </w:r>
    </w:p>
    <w:p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«РЕГИОНЫ И СТРАНЫ </w:t>
      </w:r>
      <w:r>
        <w:rPr>
          <w:b/>
          <w:sz w:val="24"/>
          <w:szCs w:val="24"/>
        </w:rPr>
        <w:t>МИР</w:t>
      </w:r>
      <w:r>
        <w:rPr>
          <w:b/>
          <w:color w:val="000000"/>
          <w:sz w:val="24"/>
          <w:szCs w:val="24"/>
        </w:rPr>
        <w:t>А»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Многообразие стран мира. Основные типы стран.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Современная политическая карта мира.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Столицы и крупные города.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0" w:right="23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природно-ресурсного потенциала, населения, хозяйства, культуры крупных стран мира.</w:t>
      </w:r>
    </w:p>
    <w:p>
      <w:pPr>
        <w:pStyle w:val="7"/>
        <w:numPr>
          <w:ilvl w:val="0"/>
          <w:numId w:val="1"/>
        </w:numPr>
        <w:shd w:val="clear" w:color="auto" w:fill="auto"/>
        <w:spacing w:after="0" w:line="360" w:lineRule="auto"/>
        <w:ind w:right="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«ГЕОГРАФИЯ РОСС</w:t>
      </w:r>
      <w:r>
        <w:rPr>
          <w:b/>
          <w:sz w:val="24"/>
          <w:szCs w:val="24"/>
        </w:rPr>
        <w:t>ИИ»</w:t>
      </w:r>
    </w:p>
    <w:p>
      <w:pPr>
        <w:pStyle w:val="7"/>
        <w:numPr>
          <w:ilvl w:val="1"/>
          <w:numId w:val="1"/>
        </w:numPr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географического положения России. Территория и акватория, морские и сухопутные границы. Часовые зоны. Административно-территориальное устройство России.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 Природа России. Особенности геологического строения, распространение крупных форм рельефа России. Типы климата, факторы их формирования, климатические пояса России. Климат и хозяйственная деятельность людей. Внутренние воды и водные ресурсы, особенности их размещения на территории России. Почвы и почвенные ресурсы, размещение основных типов почв России. Природно-хозяйственные различия морей. Растительный и животный мир России. Природные зоны. Высотная поясность.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Население России. Численность, естественное движение населения. Половой и возрастной составы населения. Размещение. Основная полоса расселения. Направление и типы миграции. Народы и основные религии России. Городское и сельское население. Города.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7.4. Хозяйство России.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Особенности отраслевой и территориальной структуры хозяйства России. Природно-ресурсный потенциал и важнейшие территориальные сочетания природных ресурсов. География отраслей промышленности. География сельского хозяйства. География важнейших видов транспорта.</w:t>
      </w:r>
    </w:p>
    <w:p>
      <w:pPr>
        <w:pStyle w:val="7"/>
        <w:shd w:val="clear" w:color="auto" w:fill="auto"/>
        <w:spacing w:after="0" w:line="360" w:lineRule="auto"/>
        <w:ind w:left="20" w:right="20" w:firstLine="5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7.5. Природно-хозяйственное районирование России. Регионы России. Особенности географического положения, природы, населения, хозяйства и история развития крупных географических регионов: Севера и Северо-Запада России, Центральной России, Поволжья, Юга Европейской части страны, Урала, Сибири и Дальнего Востока.</w:t>
      </w:r>
    </w:p>
    <w:p>
      <w:pPr>
        <w:pStyle w:val="5"/>
        <w:spacing w:line="360" w:lineRule="auto"/>
        <w:jc w:val="both"/>
        <w:rPr>
          <w:b/>
        </w:rPr>
      </w:pPr>
    </w:p>
    <w:p>
      <w:pPr>
        <w:pStyle w:val="5"/>
        <w:spacing w:line="360" w:lineRule="auto"/>
        <w:ind w:firstLine="709"/>
        <w:jc w:val="center"/>
        <w:rPr>
          <w:lang w:val="en-US"/>
        </w:rPr>
      </w:pPr>
      <w:r>
        <w:t>Список рекомендуемой литературы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Атлас. География материков и океанов. 7 класс.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Атлас. География России. 8-9 класс.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Баринова И. И. География России. Природа. 8 класс. - М.: 2011 - 304 с.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География. Типичные ошибки при выполнении заданий Единого государственного экзамена/ ФИПИ авторы: Э.М. Амбарцумова, В.Б. Пятунин - М.: Русское слово, 2013.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итоговая аттестация (по новой форме): 9 класс. Тематические тренировочные задания. География/ ФИПИ автор составитель: В.В. Барабанов - М.: Эксмо, 2009.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ГИА-2016. География. 9 класс/ ФИПИ авторы составители: Э.М. Амбарцумова, С.Е. Дюкова - М.: Астрель, 2016.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ЕГЭ 2018. География. Типовые тестовые задания. ФИПИ авторы-составители: </w:t>
      </w:r>
      <w:r>
        <w:rPr>
          <w:rStyle w:val="8"/>
          <w:color w:val="000000"/>
          <w:sz w:val="24"/>
          <w:szCs w:val="24"/>
        </w:rPr>
        <w:t> </w:t>
      </w:r>
      <w:r>
        <w:rPr>
          <w:iCs/>
          <w:color w:val="000000"/>
          <w:sz w:val="24"/>
          <w:szCs w:val="24"/>
        </w:rPr>
        <w:t>Барабанов В.В., Чичерина О.В., Соловьева Ю.А.- М.: 2017.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Коринская В. А., Душина И. В., Щенев В. А. География материков и океанов. 7 класс. - М.: 2006 - 320 с.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  <w:r>
        <w:t>Лопатников Д.Л.  География (базовый и профильный уровни). 10 – 11 класс. – М.:2009.</w:t>
      </w:r>
    </w:p>
    <w:p>
      <w:pPr>
        <w:pStyle w:val="7"/>
        <w:numPr>
          <w:ilvl w:val="0"/>
          <w:numId w:val="2"/>
        </w:numPr>
        <w:shd w:val="clear" w:color="auto" w:fill="auto"/>
        <w:spacing w:after="0" w:line="360" w:lineRule="auto"/>
        <w:ind w:left="0" w:right="20"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Максаковский В. П. География. Экономическая и социальная география мира. Учебник для 10 кл. - М.: 2009, 2012 - 397 с.</w:t>
      </w:r>
    </w:p>
    <w:p>
      <w:pPr>
        <w:pStyle w:val="7"/>
        <w:shd w:val="clear" w:color="auto" w:fill="auto"/>
        <w:spacing w:after="0" w:line="360" w:lineRule="auto"/>
        <w:ind w:right="20"/>
        <w:jc w:val="both"/>
        <w:rPr>
          <w:color w:val="000000"/>
          <w:sz w:val="24"/>
          <w:szCs w:val="24"/>
        </w:rPr>
      </w:pP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both"/>
      </w:pPr>
    </w:p>
    <w:p>
      <w:pPr>
        <w:pStyle w:val="5"/>
        <w:spacing w:line="360" w:lineRule="auto"/>
        <w:jc w:val="both"/>
      </w:pPr>
      <w:r>
        <w:t>И.о. начальника отдела организации приема</w:t>
      </w:r>
      <w:r>
        <w:tab/>
      </w:r>
      <w:r>
        <w:tab/>
      </w:r>
      <w:r>
        <w:tab/>
      </w:r>
      <w:r>
        <w:tab/>
      </w:r>
      <w:r>
        <w:t xml:space="preserve">          Д.И. Булдырева</w:t>
      </w:r>
    </w:p>
    <w:p>
      <w:pPr/>
    </w:p>
    <w:sectPr>
      <w:pgSz w:w="11906" w:h="16838"/>
      <w:pgMar w:top="709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Noto Sans Syriac Eastern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DejaVa Sans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000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00478417">
    <w:nsid w:val="29C073D1"/>
    <w:multiLevelType w:val="multilevel"/>
    <w:tmpl w:val="29C073D1"/>
    <w:lvl w:ilvl="0" w:tentative="1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21225923">
    <w:nsid w:val="4EC04EC3"/>
    <w:multiLevelType w:val="multilevel"/>
    <w:tmpl w:val="4EC04EC3"/>
    <w:lvl w:ilvl="0" w:tentative="1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80" w:hanging="360"/>
      </w:pPr>
    </w:lvl>
    <w:lvl w:ilvl="2" w:tentative="1">
      <w:start w:val="1"/>
      <w:numFmt w:val="lowerRoman"/>
      <w:lvlText w:val="%3."/>
      <w:lvlJc w:val="right"/>
      <w:pPr>
        <w:ind w:left="2400" w:hanging="180"/>
      </w:pPr>
    </w:lvl>
    <w:lvl w:ilvl="3" w:tentative="1">
      <w:start w:val="1"/>
      <w:numFmt w:val="decimal"/>
      <w:lvlText w:val="%4."/>
      <w:lvlJc w:val="left"/>
      <w:pPr>
        <w:ind w:left="3120" w:hanging="360"/>
      </w:pPr>
    </w:lvl>
    <w:lvl w:ilvl="4" w:tentative="1">
      <w:start w:val="1"/>
      <w:numFmt w:val="lowerLetter"/>
      <w:lvlText w:val="%5."/>
      <w:lvlJc w:val="left"/>
      <w:pPr>
        <w:ind w:left="3840" w:hanging="360"/>
      </w:pPr>
    </w:lvl>
    <w:lvl w:ilvl="5" w:tentative="1">
      <w:start w:val="1"/>
      <w:numFmt w:val="lowerRoman"/>
      <w:lvlText w:val="%6."/>
      <w:lvlJc w:val="right"/>
      <w:pPr>
        <w:ind w:left="4560" w:hanging="180"/>
      </w:pPr>
    </w:lvl>
    <w:lvl w:ilvl="6" w:tentative="1">
      <w:start w:val="1"/>
      <w:numFmt w:val="decimal"/>
      <w:lvlText w:val="%7."/>
      <w:lvlJc w:val="left"/>
      <w:pPr>
        <w:ind w:left="5280" w:hanging="360"/>
      </w:pPr>
    </w:lvl>
    <w:lvl w:ilvl="7" w:tentative="1">
      <w:start w:val="1"/>
      <w:numFmt w:val="lowerLetter"/>
      <w:lvlText w:val="%8."/>
      <w:lvlJc w:val="left"/>
      <w:pPr>
        <w:ind w:left="6000" w:hanging="360"/>
      </w:pPr>
    </w:lvl>
    <w:lvl w:ilvl="8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00478417"/>
  </w:num>
  <w:num w:numId="2">
    <w:abstractNumId w:val="13212259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8D"/>
    <w:rsid w:val="000A6056"/>
    <w:rsid w:val="000B1CEB"/>
    <w:rsid w:val="00245EEB"/>
    <w:rsid w:val="00346B15"/>
    <w:rsid w:val="00487CEB"/>
    <w:rsid w:val="00650E8D"/>
    <w:rsid w:val="00C67FD0"/>
    <w:rsid w:val="00E45AD5"/>
    <w:rsid w:val="7FDFB996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6">
    <w:name w:val="Основной текст_"/>
    <w:link w:val="7"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7">
    <w:name w:val="Основной текст1"/>
    <w:basedOn w:val="1"/>
    <w:link w:val="6"/>
    <w:uiPriority w:val="0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8">
    <w:name w:val="apple-converted-space"/>
    <w:uiPriority w:val="0"/>
  </w:style>
  <w:style w:type="character" w:customStyle="1" w:styleId="9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32627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979</Words>
  <Characters>5585</Characters>
  <Lines>46</Lines>
  <Paragraphs>13</Paragraphs>
  <TotalTime>0</TotalTime>
  <ScaleCrop>false</ScaleCrop>
  <LinksUpToDate>false</LinksUpToDate>
  <CharactersWithSpaces>6551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2017-10-03T13:50:00Z</dcterms:created>
  <dc:creator>Алена Соболева</dc:creator>
  <cp:lastModifiedBy>eremenko-aa</cp:lastModifiedBy>
  <cp:lastPrinted>2018-09-26T14:00:58Z</cp:lastPrinted>
  <dcterms:modified xsi:type="dcterms:W3CDTF">2018-09-26T14:01:33Z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