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A" w:rsidRPr="009212F4" w:rsidRDefault="00E87A8A" w:rsidP="00E87A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ЛУГОВОДСТВО</w:t>
      </w:r>
    </w:p>
    <w:p w:rsidR="00E87A8A" w:rsidRPr="00743E61" w:rsidRDefault="00E87A8A" w:rsidP="00E87A8A">
      <w:pPr>
        <w:ind w:firstLine="0"/>
        <w:jc w:val="center"/>
        <w:rPr>
          <w:rFonts w:ascii="Times New Roman" w:hAnsi="Times New Roman" w:cs="Times New Roman"/>
          <w:iCs/>
          <w:caps/>
          <w:color w:val="212121"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«Луговодство“</w:t>
      </w:r>
    </w:p>
    <w:p w:rsidR="00E87A8A" w:rsidRPr="00743E61" w:rsidRDefault="00E87A8A" w:rsidP="00E87A8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Значение лугового кормопроизводства в укреплении кормовой базы животноводства.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pacing w:val="-10"/>
          <w:sz w:val="24"/>
          <w:szCs w:val="24"/>
        </w:rPr>
        <w:t>2Основные хозяйственно-ботанические группы растений природных лугов и пастбищ и их сравнительная краткая характеристика.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3Значение климатических факторов (вода, тепло, свет, воздух) в жизни луговых растений.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4Фазы вегетации у злаковых и бобовых трав и их характеристика.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5Значение вегетативного и семенного возобновления в жизни луговых растений.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63начение запасных питательных веществ, накопление и расходование их при сенокосном и пастбищном использовании травостоев.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7Водный режим растений. 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8Типы растений по потребности в воде: ксерофиты, мезофиты, гигрофиты, гидрофиты. Влияние затопления и подтопления, засухоустойчивости и влагоустойчивости.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9Отношение луговых трав к почвам: запасу питательных веществ, кислотности, засоленности, отложению наилка на пойменных лугах и рельефу местности.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3E61">
        <w:rPr>
          <w:rFonts w:ascii="Times New Roman" w:hAnsi="Times New Roman" w:cs="Times New Roman"/>
          <w:spacing w:val="-12"/>
          <w:sz w:val="24"/>
          <w:szCs w:val="24"/>
        </w:rPr>
        <w:t>10Экологические, биологические и хозяйственные свойства многолетних бобовых и злаковых трав.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11Экологические особенности и хозяйственные свойства осок, ядовитых и вредных растений сенокосов и пастбищ. 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12Классификация природных кормовых угодий.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13Сезонные и разногодичные изменения фитоценозов. Дерновый процесс и возрастные стадии луга. Роль человека и сельскохозяйственных животных в этом процессе.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14Инвентаризация и паспортизация природных кормовых угодий.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15Лесные сенокосы и пастбища.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16Типы лугов наиболее широко распространенных в лесной зоне. Охарактеризуйте материковые луга этой зоны. 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17Пойменные луга, характеристика и их роль в укреплении кормовой базы животноводства.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18Болотные сенокосы и пастбища.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19Система поверхностного улучшения кормовых угодий.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20Система коренного улучшения кормовых угодий.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21Группы мероприятий при коренном и поверхностном улучшении сенокосов и пастбищ.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22Способы уничтожения кустарников на сенокосах и пастбищах.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23Осушение и орошение сенокосов и пастбищ.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24Удобрение культурных пастбищ. Использование животноводческих и других сточных вод для удобрения и орошения многолетних травостоев.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3E61">
        <w:rPr>
          <w:rFonts w:ascii="Times New Roman" w:hAnsi="Times New Roman" w:cs="Times New Roman"/>
          <w:spacing w:val="-12"/>
          <w:sz w:val="24"/>
          <w:szCs w:val="24"/>
        </w:rPr>
        <w:t>25Травосмеси. Принципы их составления. Виды трав для создания культурных пастбищ и сенокосов.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26Ускоренное залужение, его хозяйственное значение и практика применения.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27Системы содержания животных в летний период.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28Значение культурных пастбищ в кормопроизводстве. 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29Порядок создания культурных пастбищ, выбор участка. Основные технологические операции. Устройство загонов и изгороди культурных пастбищ.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30Пастбищеоборот. Сенокосооборот. Основные принципы его организации.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31Система ухода за культурными пастбищами. Рациональное использование культурных пастбищ. Учет урожайности культурных пастбищ.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3Технологические операции по подготовке почвы к посеву многолетних трав.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33Сроки и способы посева, нормы высева, глубина заделки и техника посева многолетних трав на семена. 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pacing w:val="-8"/>
          <w:sz w:val="24"/>
          <w:szCs w:val="24"/>
        </w:rPr>
        <w:t>34Уход за семенниками многолетних трав в год посева и в последующие годы.</w:t>
      </w:r>
      <w:r w:rsidRPr="00743E61">
        <w:rPr>
          <w:rFonts w:ascii="Times New Roman" w:hAnsi="Times New Roman" w:cs="Times New Roman"/>
          <w:sz w:val="24"/>
          <w:szCs w:val="24"/>
        </w:rPr>
        <w:t xml:space="preserve"> Сроки и способы уборки семенников многолетних бобовых и злаковых трав. 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35Очистка и хранение семян трав.</w:t>
      </w:r>
    </w:p>
    <w:p w:rsidR="00E87A8A" w:rsidRPr="00743E61" w:rsidRDefault="00E87A8A" w:rsidP="00E87A8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E61">
        <w:rPr>
          <w:rFonts w:ascii="Times New Roman" w:hAnsi="Times New Roman" w:cs="Times New Roman"/>
          <w:spacing w:val="-8"/>
          <w:sz w:val="24"/>
          <w:szCs w:val="24"/>
        </w:rPr>
        <w:lastRenderedPageBreak/>
        <w:t>36В</w:t>
      </w:r>
      <w:proofErr w:type="gramEnd"/>
      <w:r w:rsidRPr="00743E61">
        <w:rPr>
          <w:rFonts w:ascii="Times New Roman" w:hAnsi="Times New Roman" w:cs="Times New Roman"/>
          <w:spacing w:val="-8"/>
          <w:sz w:val="24"/>
          <w:szCs w:val="24"/>
        </w:rPr>
        <w:t xml:space="preserve"> каких случаях и как организуется сбор семян ценных луговых трав с естественных травостоев?</w:t>
      </w:r>
    </w:p>
    <w:p w:rsidR="00E87A8A" w:rsidRPr="00743E61" w:rsidRDefault="00E87A8A" w:rsidP="00E87A8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87A8A" w:rsidRPr="00743E61" w:rsidRDefault="00E87A8A" w:rsidP="00E87A8A">
      <w:pPr>
        <w:shd w:val="clear" w:color="auto" w:fill="FFFFFF"/>
        <w:tabs>
          <w:tab w:val="left" w:pos="360"/>
        </w:tabs>
        <w:ind w:firstLine="567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E87A8A" w:rsidRPr="00743E61" w:rsidRDefault="00E87A8A" w:rsidP="00E87A8A">
      <w:pPr>
        <w:shd w:val="clear" w:color="auto" w:fill="FFFFFF"/>
        <w:tabs>
          <w:tab w:val="left" w:pos="360"/>
        </w:tabs>
        <w:ind w:firstLine="567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а</w:t>
      </w:r>
      <w:r w:rsidRPr="00743E61">
        <w:rPr>
          <w:rFonts w:ascii="Times New Roman" w:hAnsi="Times New Roman" w:cs="Times New Roman"/>
          <w:b/>
          <w:bCs/>
          <w:sz w:val="24"/>
          <w:szCs w:val="24"/>
        </w:rPr>
        <w:t>) основная литература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1.Кормопроизводство / Парахин Н.В., Кобозев И.В., Горбачев И.В. и др. М.: КолосС, 2006. - 432 с. 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</w:t>
      </w:r>
    </w:p>
    <w:p w:rsidR="00E87A8A" w:rsidRPr="00743E61" w:rsidRDefault="00E87A8A" w:rsidP="00E87A8A">
      <w:pPr>
        <w:pStyle w:val="3"/>
        <w:spacing w:after="0"/>
        <w:ind w:left="0" w:firstLine="567"/>
        <w:jc w:val="both"/>
        <w:rPr>
          <w:spacing w:val="-8"/>
          <w:sz w:val="24"/>
          <w:szCs w:val="24"/>
        </w:rPr>
      </w:pPr>
      <w:r w:rsidRPr="00743E61">
        <w:rPr>
          <w:sz w:val="24"/>
          <w:szCs w:val="24"/>
        </w:rPr>
        <w:t>1.Акманаев, Э.Д. Практикум по кормопроизводству: Раздел "Луговое кормопроизводство": учебное пособие / Э. Д. Акманаев</w:t>
      </w:r>
      <w:proofErr w:type="gramStart"/>
      <w:r w:rsidRPr="00743E61">
        <w:rPr>
          <w:sz w:val="24"/>
          <w:szCs w:val="24"/>
        </w:rPr>
        <w:t xml:space="preserve"> ;</w:t>
      </w:r>
      <w:proofErr w:type="gramEnd"/>
      <w:r w:rsidRPr="00743E61">
        <w:rPr>
          <w:sz w:val="24"/>
          <w:szCs w:val="24"/>
        </w:rPr>
        <w:t xml:space="preserve"> ред. И. В. Осокин. - Пермь</w:t>
      </w:r>
      <w:proofErr w:type="gramStart"/>
      <w:r w:rsidRPr="00743E61">
        <w:rPr>
          <w:sz w:val="24"/>
          <w:szCs w:val="24"/>
        </w:rPr>
        <w:t xml:space="preserve"> :</w:t>
      </w:r>
      <w:proofErr w:type="gramEnd"/>
      <w:r w:rsidRPr="00743E61">
        <w:rPr>
          <w:sz w:val="24"/>
          <w:szCs w:val="24"/>
        </w:rPr>
        <w:t xml:space="preserve"> ПГСХА, 2005. - 246 c.</w:t>
      </w:r>
    </w:p>
    <w:p w:rsidR="00E87A8A" w:rsidRPr="00743E61" w:rsidRDefault="00E87A8A" w:rsidP="00E87A8A">
      <w:pPr>
        <w:pStyle w:val="a4"/>
        <w:widowControl/>
        <w:spacing w:after="0"/>
        <w:ind w:firstLine="567"/>
      </w:pPr>
      <w:r w:rsidRPr="00743E61">
        <w:t>2.Альбом луговых трав</w:t>
      </w:r>
      <w:proofErr w:type="gramStart"/>
      <w:r w:rsidRPr="00743E61">
        <w:t xml:space="preserve"> :</w:t>
      </w:r>
      <w:proofErr w:type="gramEnd"/>
      <w:r w:rsidRPr="00743E61">
        <w:t xml:space="preserve"> справочное пособие / ФГБОУ ВПО Пермская ГСХА. - Пермь</w:t>
      </w:r>
      <w:proofErr w:type="gramStart"/>
      <w:r w:rsidRPr="00743E61">
        <w:t xml:space="preserve"> :</w:t>
      </w:r>
      <w:proofErr w:type="gramEnd"/>
      <w:r w:rsidRPr="00743E61">
        <w:t xml:space="preserve"> Пермская ГСХА, 2013. - 95с.</w:t>
      </w:r>
    </w:p>
    <w:p w:rsidR="00E87A8A" w:rsidRPr="00743E61" w:rsidRDefault="00E87A8A" w:rsidP="00E87A8A">
      <w:pPr>
        <w:pStyle w:val="a4"/>
        <w:widowControl/>
        <w:spacing w:after="0"/>
        <w:ind w:firstLine="567"/>
      </w:pPr>
      <w:r w:rsidRPr="00743E61">
        <w:t>3.Андреев, Н.Г. Луговое и полевое кормопроизводство/ Н.Г. Андреев. – М.: Колос, 1989.-540 с.</w:t>
      </w:r>
    </w:p>
    <w:p w:rsidR="00E87A8A" w:rsidRPr="00743E61" w:rsidRDefault="00E87A8A" w:rsidP="00E87A8A">
      <w:pPr>
        <w:pStyle w:val="a4"/>
        <w:widowControl/>
        <w:spacing w:after="0"/>
        <w:ind w:firstLine="567"/>
      </w:pPr>
      <w:r w:rsidRPr="00743E61">
        <w:t>4.Иванов,  А.Ф. Кормопроизводство/А.Ф. Иванов. – М.: Колос, 1996. – 400 с.</w:t>
      </w:r>
    </w:p>
    <w:p w:rsidR="00E87A8A" w:rsidRPr="00743E61" w:rsidRDefault="00E87A8A" w:rsidP="00E87A8A">
      <w:pPr>
        <w:pStyle w:val="a4"/>
        <w:widowControl/>
        <w:spacing w:after="0"/>
        <w:ind w:firstLine="567"/>
        <w:rPr>
          <w:spacing w:val="-10"/>
        </w:rPr>
      </w:pPr>
      <w:r w:rsidRPr="00743E61">
        <w:rPr>
          <w:spacing w:val="-10"/>
        </w:rPr>
        <w:t>5.Корма. Справочная книга</w:t>
      </w:r>
      <w:proofErr w:type="gramStart"/>
      <w:r w:rsidRPr="00743E61">
        <w:rPr>
          <w:spacing w:val="-10"/>
        </w:rPr>
        <w:t xml:space="preserve"> /П</w:t>
      </w:r>
      <w:proofErr w:type="gramEnd"/>
      <w:r w:rsidRPr="00743E61">
        <w:rPr>
          <w:spacing w:val="-10"/>
        </w:rPr>
        <w:t>од ред. А.М. Смурыгина. – М.: Колос, 1977. – 368 с.</w:t>
      </w:r>
    </w:p>
    <w:p w:rsidR="00E87A8A" w:rsidRPr="00743E61" w:rsidRDefault="00E87A8A" w:rsidP="00E87A8A">
      <w:pPr>
        <w:pStyle w:val="a4"/>
        <w:widowControl/>
        <w:spacing w:after="0"/>
        <w:ind w:firstLine="567"/>
      </w:pPr>
      <w:r w:rsidRPr="00743E61">
        <w:t>6.Луговодство и пастбищное хозяйство /Под ред. А.Ф. Иванов</w:t>
      </w:r>
      <w:proofErr w:type="gramStart"/>
      <w:r w:rsidRPr="00743E61">
        <w:t>а–</w:t>
      </w:r>
      <w:proofErr w:type="gramEnd"/>
      <w:r w:rsidRPr="00743E61">
        <w:t xml:space="preserve"> Л.: Агропромиздат, 1990. – 600 с.</w:t>
      </w:r>
    </w:p>
    <w:p w:rsidR="00E87A8A" w:rsidRPr="00743E61" w:rsidRDefault="00E87A8A" w:rsidP="00E87A8A">
      <w:pPr>
        <w:pStyle w:val="a4"/>
        <w:widowControl/>
        <w:spacing w:after="0"/>
        <w:ind w:firstLine="567"/>
      </w:pPr>
      <w:r w:rsidRPr="00743E61">
        <w:t>7.Повышение эффективности кормопроизводства</w:t>
      </w:r>
      <w:proofErr w:type="gramStart"/>
      <w:r w:rsidRPr="00743E61">
        <w:t xml:space="preserve"> /П</w:t>
      </w:r>
      <w:proofErr w:type="gramEnd"/>
      <w:r w:rsidRPr="00743E61">
        <w:t>од ред. Н.А. Корлякова. – Пермь: Кн. изд-во, 1979. – 229 с.</w:t>
      </w:r>
    </w:p>
    <w:p w:rsidR="00E87A8A" w:rsidRPr="00743E61" w:rsidRDefault="00E87A8A" w:rsidP="00E87A8A">
      <w:pPr>
        <w:pStyle w:val="a4"/>
        <w:widowControl/>
        <w:spacing w:after="0"/>
        <w:ind w:firstLine="567"/>
      </w:pPr>
      <w:r w:rsidRPr="00743E61">
        <w:t>8.Справочник по кормопроизводству</w:t>
      </w:r>
      <w:proofErr w:type="gramStart"/>
      <w:r w:rsidRPr="00743E61">
        <w:t xml:space="preserve"> /С</w:t>
      </w:r>
      <w:proofErr w:type="gramEnd"/>
      <w:r w:rsidRPr="00743E61">
        <w:t>ост. А.И. Тютюнников. – М.: Россельхозиздат, 1982. – 352 с.</w:t>
      </w:r>
    </w:p>
    <w:p w:rsidR="00E87A8A" w:rsidRPr="00743E61" w:rsidRDefault="00E87A8A" w:rsidP="00E87A8A">
      <w:pPr>
        <w:pStyle w:val="a4"/>
        <w:widowControl/>
        <w:spacing w:after="0"/>
        <w:ind w:firstLine="567"/>
      </w:pPr>
      <w:r w:rsidRPr="00743E61">
        <w:t>9. Шелюто Б.В. Пастбищное хозяйство</w:t>
      </w:r>
      <w:proofErr w:type="gramStart"/>
      <w:r w:rsidRPr="00743E61">
        <w:t xml:space="preserve"> :</w:t>
      </w:r>
      <w:proofErr w:type="gramEnd"/>
      <w:r w:rsidRPr="00743E61">
        <w:t xml:space="preserve"> учебное пособие* / Б. В. Шелюто, А. А. Шелюто. - М.</w:t>
      </w:r>
      <w:proofErr w:type="gramStart"/>
      <w:r w:rsidRPr="00743E61">
        <w:t xml:space="preserve"> :</w:t>
      </w:r>
      <w:proofErr w:type="gramEnd"/>
      <w:r w:rsidRPr="00743E61">
        <w:t xml:space="preserve"> Минск : ИНФРА-М, Новое знание, 2012. - 183с.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10.Периодические издания: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наука. Ежемесячный научно-теоретический журнал.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Аграрный вестник Урала. Екатеринбург.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Агрохимический вестник. Научно-теоретический журнал. 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Агрохимия. Ежемесячный научный журнал РАН. 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Защита и карантин растений. Ежемесячный научно-практический журнал. 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Мелиорация и водное хозяйство. Двухмесячный научно-практический журнал. 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Проблемы региональной экологии. 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Экология и промышленность России. Ежемесячный научно-теоретический журнал. </w:t>
      </w:r>
    </w:p>
    <w:p w:rsidR="00E87A8A" w:rsidRPr="00743E61" w:rsidRDefault="00E87A8A" w:rsidP="00E87A8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indows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E87A8A" w:rsidRPr="00743E61" w:rsidRDefault="00E87A8A" w:rsidP="00E87A8A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ан. (175 551 записей). – Пермь: [б.и., 2005].Свидетельство о регистрации ЭР №20164 от 03.06.2014г. </w:t>
      </w:r>
    </w:p>
    <w:p w:rsidR="00E87A8A" w:rsidRPr="00743E61" w:rsidRDefault="00E87A8A" w:rsidP="00E87A8A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pgsha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webirbis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87A8A" w:rsidRPr="00743E61" w:rsidRDefault="00E87A8A" w:rsidP="00E87A8A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E87A8A" w:rsidRPr="00743E61" w:rsidRDefault="00E87A8A" w:rsidP="00E87A8A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pgsha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>: электронный периодический справочник [Электронный ресурс]. – 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ан. (7162 Мб: 887 970  документов). – [Б.и., 199 -] (Договор №746 от 01 января 2014 г.);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r w:rsidRPr="00743E61">
        <w:rPr>
          <w:rFonts w:ascii="Times New Roman" w:hAnsi="Times New Roman" w:cs="Times New Roman"/>
          <w:sz w:val="24"/>
          <w:szCs w:val="24"/>
        </w:rPr>
        <w:t>: справочно - поисковая система [Электронный ресурс]. –  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ан. (64 231 7651 документов) – [Б.и., 199 -].(Договор №РДД 210/09 от 16 сентября 2009 г.);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7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lanbook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8" w:history="1"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«Руконт»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9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rucont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87A8A" w:rsidRPr="00743E61" w:rsidRDefault="00E87A8A" w:rsidP="00E87A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0" w:history="1"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D26C4A" w:rsidRDefault="00D26C4A">
      <w:bookmarkStart w:id="0" w:name="_GoBack"/>
      <w:bookmarkEnd w:id="0"/>
    </w:p>
    <w:sectPr w:rsid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A7"/>
    <w:rsid w:val="00684BA7"/>
    <w:rsid w:val="00D26C4A"/>
    <w:rsid w:val="00E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A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A8A"/>
    <w:rPr>
      <w:color w:val="0000FF"/>
      <w:u w:val="single"/>
    </w:rPr>
  </w:style>
  <w:style w:type="paragraph" w:styleId="a4">
    <w:name w:val="Body Text"/>
    <w:basedOn w:val="a"/>
    <w:link w:val="a5"/>
    <w:rsid w:val="00E87A8A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7A8A"/>
    <w:pPr>
      <w:spacing w:after="120" w:line="240" w:lineRule="auto"/>
      <w:ind w:left="283" w:firstLine="0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E87A8A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A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A8A"/>
    <w:rPr>
      <w:color w:val="0000FF"/>
      <w:u w:val="single"/>
    </w:rPr>
  </w:style>
  <w:style w:type="paragraph" w:styleId="a4">
    <w:name w:val="Body Text"/>
    <w:basedOn w:val="a"/>
    <w:link w:val="a5"/>
    <w:rsid w:val="00E87A8A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7A8A"/>
    <w:pPr>
      <w:spacing w:after="120" w:line="240" w:lineRule="auto"/>
      <w:ind w:left="283" w:firstLine="0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E87A8A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sha.ru/web/generalinfo/library/webirbis/" TargetMode="External"/><Relationship Id="rId10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2015-02-06T03:27:00Z</dcterms:created>
  <dcterms:modified xsi:type="dcterms:W3CDTF">2015-02-06T03:27:00Z</dcterms:modified>
</cp:coreProperties>
</file>