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79" w:rsidRPr="009212F4" w:rsidRDefault="00376E79" w:rsidP="00376E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2F4">
        <w:rPr>
          <w:rFonts w:ascii="Times New Roman" w:hAnsi="Times New Roman" w:cs="Times New Roman"/>
          <w:b/>
          <w:sz w:val="36"/>
          <w:szCs w:val="36"/>
        </w:rPr>
        <w:t>НАБЛЮДЕНИЕ И ИССЛЕДОВАНИЕ ПОЛЕВЫХ РАСТЕНИЙ</w:t>
      </w:r>
    </w:p>
    <w:p w:rsidR="00376E79" w:rsidRPr="00743E61" w:rsidRDefault="00376E79" w:rsidP="00376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</w:p>
    <w:p w:rsidR="00376E79" w:rsidRPr="00743E61" w:rsidRDefault="00376E79" w:rsidP="00376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по дисциплине «Наблюдения и исследования полевых растений»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Методика определения фенологических фаз у зерновых культур.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Особенности определения фенологических фаз у зернобобовых культур.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Особенности определения фенологических фаз у картофеля.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Определение площади листьев растения методом высечек.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Определение площади листьев растения по контуру.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Определение площади листьев мятликовых по линейным размерам.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Определение площади листьев в посеве.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Методика определения густоты растений в посеве.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Методика определения полевой всхожести и выживаемости растений.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Определение кустистости и ветвистости растений.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Методика определения количества зерен в соцветии злаковой культуры.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Методика определения массы 1000 семян.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Методы расчета продуктивности соцветий и растений полевых культур.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Расчет биологической урожайности полевых культур.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Методы определения лабораторной всхожести семян.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Методы определения силы роста семян.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Методы определения дружности прорастания семян.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Методы определения массовой доли сырой клейковины в зерне.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Методика определения числа падения.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Методика определения белка.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Методика определения золы.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Методы определения крахмала в картофеле по удельной массе.</w:t>
      </w:r>
    </w:p>
    <w:p w:rsidR="00376E79" w:rsidRPr="00743E61" w:rsidRDefault="00376E79" w:rsidP="00376E7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Расчет содержания обменной энергии в корме.</w:t>
      </w:r>
    </w:p>
    <w:p w:rsidR="00376E79" w:rsidRPr="00743E61" w:rsidRDefault="00376E79" w:rsidP="00376E79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E79" w:rsidRPr="00743E61" w:rsidRDefault="00376E79" w:rsidP="00376E79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Список рекомендуемой литературы</w:t>
      </w:r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Доспехов, Б.А. Методика полевого опыта / Б.А. Доспехов. – М.: Альянс, 2011.-351 с.</w:t>
      </w:r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 xml:space="preserve"> б) дополнительная литература</w:t>
      </w:r>
    </w:p>
    <w:p w:rsidR="00376E79" w:rsidRPr="00743E61" w:rsidRDefault="00376E79" w:rsidP="00376E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1. Методика государственного сортоиспытания сельскохозяйственных культур. – В 5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1, 2. – М., 1985, 1989.</w:t>
      </w:r>
    </w:p>
    <w:p w:rsidR="00376E79" w:rsidRPr="00743E61" w:rsidRDefault="00376E79" w:rsidP="00376E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2. Ничипорович, А.А. Фотосинтетическая деятельность растений в посевах: М. Изд-во АН СССР, 1961.-133 с.</w:t>
      </w:r>
    </w:p>
    <w:p w:rsidR="00376E79" w:rsidRPr="00743E61" w:rsidRDefault="00376E79" w:rsidP="00376E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ГОСТы на методы определения качества зерна, семян, кормов.</w:t>
      </w:r>
    </w:p>
    <w:p w:rsidR="00376E79" w:rsidRPr="00743E61" w:rsidRDefault="00376E79" w:rsidP="00376E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Полевые культуры на Северо-востоке Европейской части России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пособие* / С. Ф. Тихвинский [и др.] ; ред.: Н. В.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С. Ф. Тихвинский. - Киров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Вятская ГСХА, 2007. - 351с.</w:t>
      </w:r>
    </w:p>
    <w:p w:rsidR="00376E79" w:rsidRPr="00743E61" w:rsidRDefault="00376E79" w:rsidP="00376E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 Превращение органических веществ в растении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методическое пособие к лабораторным работам по биохимии растений / сост. А. И. Сальников. - Пермь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Изд-во ПГСХА, 2009. - 36с.</w:t>
      </w:r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6.Периодические издания:</w:t>
      </w:r>
    </w:p>
    <w:p w:rsidR="00376E79" w:rsidRPr="00743E61" w:rsidRDefault="00376E79" w:rsidP="00376E79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>Земледелие.</w:t>
      </w:r>
    </w:p>
    <w:p w:rsidR="00376E79" w:rsidRPr="00743E61" w:rsidRDefault="00376E79" w:rsidP="00376E79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Защита и карантин растений</w:t>
      </w:r>
    </w:p>
    <w:p w:rsidR="00376E79" w:rsidRPr="00743E61" w:rsidRDefault="00376E79" w:rsidP="00376E79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Достижения науки и техники</w:t>
      </w:r>
    </w:p>
    <w:p w:rsidR="00376E79" w:rsidRPr="00743E61" w:rsidRDefault="00376E79" w:rsidP="00376E79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Агрохимический вестник</w:t>
      </w:r>
    </w:p>
    <w:p w:rsidR="00376E79" w:rsidRPr="00743E61" w:rsidRDefault="00376E79" w:rsidP="00376E79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Аграрная наука</w:t>
      </w:r>
    </w:p>
    <w:p w:rsidR="00376E79" w:rsidRPr="00743E61" w:rsidRDefault="00376E79" w:rsidP="00376E79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</w:t>
      </w:r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>–о</w:t>
      </w:r>
      <w:proofErr w:type="gram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перационная система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W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>indows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XP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,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Microsoft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Office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ProfPlus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2007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Rus</w:t>
      </w:r>
      <w:proofErr w:type="spellEnd"/>
    </w:p>
    <w:p w:rsidR="00376E79" w:rsidRPr="00743E61" w:rsidRDefault="00376E79" w:rsidP="00376E79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376E79" w:rsidRPr="00743E61" w:rsidRDefault="00376E79" w:rsidP="00376E79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ab/>
      </w:r>
      <w:r w:rsidRPr="00743E61">
        <w:rPr>
          <w:rFonts w:ascii="Times New Roman" w:hAnsi="Times New Roman" w:cs="Times New Roman"/>
          <w:sz w:val="24"/>
          <w:szCs w:val="24"/>
        </w:rPr>
        <w:t>1.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Электронный каталог библиотеки Пермской ГСХА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[Электронный ресурс]: базы данных содержат сведения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всех видах лит., поступающей в фонд библиотеки Пермской ГСХА.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(175 551 записей). – Пермь: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., 2005].Свидетельство о регистрации ЭР №20164 от 03.06.2014г. </w:t>
      </w:r>
    </w:p>
    <w:p w:rsidR="00376E79" w:rsidRPr="00743E61" w:rsidRDefault="00376E79" w:rsidP="00376E79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webirbis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376E79" w:rsidRPr="00743E61" w:rsidRDefault="00376E79" w:rsidP="00376E79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 2.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Собственная электронная библиотека</w:t>
      </w:r>
      <w:r w:rsidRPr="00743E61">
        <w:rPr>
          <w:rFonts w:ascii="Times New Roman" w:hAnsi="Times New Roman" w:cs="Times New Roman"/>
          <w:sz w:val="24"/>
          <w:szCs w:val="24"/>
        </w:rPr>
        <w:t>. Свидетельство о регистрации ЭР № 20163 от 03.06.2014 г.</w:t>
      </w:r>
    </w:p>
    <w:p w:rsidR="00376E79" w:rsidRPr="00743E61" w:rsidRDefault="00376E79" w:rsidP="00376E79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elib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3. </w:t>
      </w:r>
      <w:r w:rsidRPr="00743E61">
        <w:rPr>
          <w:rFonts w:ascii="Times New Roman" w:hAnsi="Times New Roman" w:cs="Times New Roman"/>
          <w:b/>
          <w:sz w:val="24"/>
          <w:szCs w:val="24"/>
        </w:rPr>
        <w:t>Система ГАРАНТ</w:t>
      </w:r>
      <w:r w:rsidRPr="00743E61">
        <w:rPr>
          <w:rFonts w:ascii="Times New Roman" w:hAnsi="Times New Roman" w:cs="Times New Roman"/>
          <w:sz w:val="24"/>
          <w:szCs w:val="24"/>
        </w:rPr>
        <w:t xml:space="preserve">: электронный периодический справочник [Электронный ресурс].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(7162 Мб: 887 970  документов).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 (Договор №746 от 01 января 2014 г.);</w:t>
      </w:r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ConsultantPlus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: справочно - поисковая система [Электронный ресурс]. – 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(64 231 7651 документов)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199 -].(Договор №РДД 210/09 от 16 сентября 2009 г.);</w:t>
      </w:r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r w:rsidRPr="00743E61">
        <w:rPr>
          <w:rFonts w:ascii="Times New Roman" w:hAnsi="Times New Roman" w:cs="Times New Roman"/>
          <w:b/>
          <w:sz w:val="24"/>
          <w:szCs w:val="24"/>
        </w:rPr>
        <w:t>ЭБС издательского центра «Лань»</w:t>
      </w:r>
      <w:r w:rsidRPr="00743E61">
        <w:rPr>
          <w:rFonts w:ascii="Times New Roman" w:hAnsi="Times New Roman" w:cs="Times New Roman"/>
          <w:sz w:val="24"/>
          <w:szCs w:val="24"/>
        </w:rPr>
        <w:t xml:space="preserve"> - «Ветеринария и сельское хозяйство»,</w:t>
      </w:r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«Лесное хозяйство и лесоинженерное дело», «Технологии пищевых производств – издательство ГИОРД» (Договор №94/14-ЕД от 17 ноября 2014 г.); </w:t>
      </w:r>
      <w:hyperlink r:id="rId8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lanbook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Электронно-библиотечная система «ЭБС ЮРАЙТ </w:t>
      </w:r>
      <w:hyperlink r:id="rId9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iblio-online.ru</w:t>
        </w:r>
      </w:hyperlink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(Договор №15/14 –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от 08 апреля 2014 г.);</w:t>
      </w:r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Электронная библиотечная система «Национальный цифровой ресурс «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</w:rPr>
        <w:t>Руконт</w:t>
      </w:r>
      <w:proofErr w:type="spellEnd"/>
      <w:r w:rsidRPr="00743E61">
        <w:rPr>
          <w:rFonts w:ascii="Times New Roman" w:hAnsi="Times New Roman" w:cs="Times New Roman"/>
          <w:b/>
          <w:sz w:val="24"/>
          <w:szCs w:val="24"/>
        </w:rPr>
        <w:t>»</w:t>
      </w:r>
      <w:r w:rsidRPr="00743E61">
        <w:rPr>
          <w:rFonts w:ascii="Times New Roman" w:hAnsi="Times New Roman" w:cs="Times New Roman"/>
          <w:sz w:val="24"/>
          <w:szCs w:val="24"/>
        </w:rPr>
        <w:t xml:space="preserve">. Коллекция «Электронная библиотека авторефератов диссертаций ФГБОУ ВПО РГАУ МСХА имени К.А. Тимирязева» (массив документов с 1992 года по настоящее время) (Договор №67/14 –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 от 06 марта 2014 г.). </w:t>
      </w:r>
      <w:hyperlink r:id="rId10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rucont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376E79" w:rsidRPr="00743E61" w:rsidRDefault="00376E79" w:rsidP="00376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r w:rsidRPr="00743E61">
        <w:rPr>
          <w:rFonts w:ascii="Times New Roman" w:hAnsi="Times New Roman" w:cs="Times New Roman"/>
          <w:b/>
          <w:sz w:val="24"/>
          <w:szCs w:val="24"/>
        </w:rPr>
        <w:t>ООО Научная электронная библиотека.</w:t>
      </w:r>
      <w:r w:rsidRPr="00743E61">
        <w:rPr>
          <w:rFonts w:ascii="Times New Roman" w:hAnsi="Times New Roman" w:cs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образования. (Включает РИН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библиографическая база данных публикаций российских авторов и SCIENCE INDEX- информационно - аналитическая система, позволяющая проводить аналитические и статистические исследования публикационной активности российских ученых и научных организаций).  (Договор №8108/2014 от 18 февраля 2014 года) </w:t>
      </w:r>
      <w:hyperlink r:id="rId11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http://elibrary.ru/</w:t>
        </w:r>
      </w:hyperlink>
    </w:p>
    <w:p w:rsidR="00D26C4A" w:rsidRDefault="00D26C4A">
      <w:bookmarkStart w:id="0" w:name="_GoBack"/>
      <w:bookmarkEnd w:id="0"/>
    </w:p>
    <w:sectPr w:rsidR="00D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7957"/>
    <w:multiLevelType w:val="hybridMultilevel"/>
    <w:tmpl w:val="2BA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6C69"/>
    <w:multiLevelType w:val="singleLevel"/>
    <w:tmpl w:val="722CA4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4D"/>
    <w:rsid w:val="00376E79"/>
    <w:rsid w:val="00676C4D"/>
    <w:rsid w:val="00D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79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79"/>
    <w:pPr>
      <w:ind w:left="720"/>
      <w:contextualSpacing/>
    </w:pPr>
  </w:style>
  <w:style w:type="character" w:styleId="a4">
    <w:name w:val="Hyperlink"/>
    <w:rsid w:val="00376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79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79"/>
    <w:pPr>
      <w:ind w:left="720"/>
      <w:contextualSpacing/>
    </w:pPr>
  </w:style>
  <w:style w:type="character" w:styleId="a4">
    <w:name w:val="Hyperlink"/>
    <w:rsid w:val="00376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ha.ru/web/generalinfo/library/webirbis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2</cp:revision>
  <dcterms:created xsi:type="dcterms:W3CDTF">2015-02-06T03:28:00Z</dcterms:created>
  <dcterms:modified xsi:type="dcterms:W3CDTF">2015-02-06T03:29:00Z</dcterms:modified>
</cp:coreProperties>
</file>