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A8" w:rsidRPr="009212F4" w:rsidRDefault="008050A8" w:rsidP="008050A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F4">
        <w:rPr>
          <w:rFonts w:ascii="Times New Roman" w:hAnsi="Times New Roman" w:cs="Times New Roman"/>
          <w:b/>
          <w:sz w:val="36"/>
          <w:szCs w:val="36"/>
        </w:rPr>
        <w:t>ПРОГРАММИРОВАННОЕ ПРОИЗВОДСТВО КОРМОВОГО БЕЛКА</w:t>
      </w:r>
    </w:p>
    <w:p w:rsidR="008050A8" w:rsidRPr="00743E61" w:rsidRDefault="008050A8" w:rsidP="008050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Вопросы по дисциплине к зачету</w:t>
      </w:r>
    </w:p>
    <w:p w:rsidR="008050A8" w:rsidRPr="00743E61" w:rsidRDefault="008050A8" w:rsidP="008050A8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Нормы потребности человека в белке.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Коэффициенты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биоконверсии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кормового белка в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животный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Нормы потребности животных в кормовом белке.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Расчет концентрации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переваримого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протеина в 1 кормовой единице.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Расчет потребности хозяйства в белке для производства запланированного количества продуктов животноводства.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Показатели качества кормового белка.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Содержание и качество белка в зерне злаковых и бобовых культур, в семенах масличных.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Содержание и качество белка в зеленой массе злаковых и бобовых культур.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Возможности повышения содержания сырого белка в зеленой массе злаковых культур.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Уилкокса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о связи урожайности и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белковости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культур.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Понятие о коэффициенте и продуктивности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азотфиксации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бобовых культур.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Расчет ресурсов азота для производства белка.</w:t>
      </w:r>
    </w:p>
    <w:p w:rsidR="008050A8" w:rsidRPr="00743E61" w:rsidRDefault="008050A8" w:rsidP="008050A8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программирования производства белка.</w:t>
      </w:r>
    </w:p>
    <w:p w:rsidR="008050A8" w:rsidRPr="00743E61" w:rsidRDefault="008050A8" w:rsidP="008050A8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0A8" w:rsidRPr="00743E61" w:rsidRDefault="008050A8" w:rsidP="008050A8">
      <w:pPr>
        <w:shd w:val="clear" w:color="auto" w:fill="FFFFFF"/>
        <w:tabs>
          <w:tab w:val="left" w:pos="360"/>
        </w:tabs>
        <w:ind w:firstLine="567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8050A8" w:rsidRPr="00743E61" w:rsidRDefault="008050A8" w:rsidP="008050A8">
      <w:pPr>
        <w:widowControl w:val="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Акманаев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Э.Д. Программированное производство кормового белка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– Пермь: ФГБОУ ВПО Пермская ГСХА, 2011. – 35 с.</w:t>
      </w:r>
    </w:p>
    <w:p w:rsidR="008050A8" w:rsidRPr="00743E61" w:rsidRDefault="008050A8" w:rsidP="008050A8">
      <w:pPr>
        <w:widowControl w:val="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Кормопроизводство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учебник* / Н. 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Парахин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[и др.]. -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2006. - 432 c.</w:t>
      </w:r>
    </w:p>
    <w:p w:rsidR="008050A8" w:rsidRPr="00743E61" w:rsidRDefault="008050A8" w:rsidP="008050A8">
      <w:pPr>
        <w:widowControl w:val="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Растениеводство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учебник / Г. С.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Посыпанов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[и др.] ; ред. Г. С.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Посыпанов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2007. - 612 c.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8050A8" w:rsidRPr="00743E61" w:rsidRDefault="008050A8" w:rsidP="008050A8">
      <w:pPr>
        <w:widowControl w:val="0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Осокин, И.В. Проблема кормового белка и пути увеличения производства растительного белка в Уральском Нечерноземье: Лекция. – Пермь: СХИ, 1990. – 48 с.</w:t>
      </w:r>
    </w:p>
    <w:p w:rsidR="008050A8" w:rsidRPr="00743E61" w:rsidRDefault="008050A8" w:rsidP="008050A8">
      <w:pPr>
        <w:widowControl w:val="0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Попов, И.С. Протеиновое питание /И.С. Попов, А.П. Дмитроченко, В.М. Крылов. – М.: Колос, 1975. – 368 с.</w:t>
      </w:r>
    </w:p>
    <w:p w:rsidR="008050A8" w:rsidRPr="00743E61" w:rsidRDefault="008050A8" w:rsidP="008050A8">
      <w:pPr>
        <w:widowControl w:val="0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Проблемы белка в сельском хозяйстве. – М.: Колос, 1975. – 540 с.</w:t>
      </w:r>
    </w:p>
    <w:p w:rsidR="008050A8" w:rsidRPr="00743E61" w:rsidRDefault="008050A8" w:rsidP="008050A8">
      <w:pPr>
        <w:widowControl w:val="0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Увеличение производства растительного белка. – М.: Колос, 1984. – 191 с.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5.Периодические издания: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Аграрная наука. Ежемесячный научно-теоретический журнал. М.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Аграрный вестник Урала. Екатеринбург.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Агрохимический вестник. Научно-теоретический журнал. М.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Агрохимия. Ежемесячный научный журнал РАН. М.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Достижения науки и техники АПК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Защита и карантин растений. Ежемесячный научно-практический журнал. М.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Земледелие 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Мелиорация и водное хозяйство. Двухмесячный научно-практический журнал. М. </w:t>
      </w:r>
    </w:p>
    <w:p w:rsidR="008050A8" w:rsidRPr="00743E61" w:rsidRDefault="008050A8" w:rsidP="008050A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>–о</w:t>
      </w:r>
      <w:proofErr w:type="gram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.</w:t>
      </w:r>
    </w:p>
    <w:p w:rsidR="008050A8" w:rsidRPr="00743E61" w:rsidRDefault="008050A8" w:rsidP="008050A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8050A8" w:rsidRPr="00743E61" w:rsidRDefault="008050A8" w:rsidP="008050A8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</w:p>
    <w:p w:rsidR="008050A8" w:rsidRPr="00743E61" w:rsidRDefault="008050A8" w:rsidP="008050A8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8050A8" w:rsidRPr="00743E61" w:rsidRDefault="008050A8" w:rsidP="008050A8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8050A8" w:rsidRPr="00743E61" w:rsidRDefault="008050A8" w:rsidP="008050A8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8050A8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8050A8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050A8" w:rsidRPr="00743E61" w:rsidRDefault="008050A8" w:rsidP="008050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26C4A" w:rsidRDefault="00D26C4A">
      <w:bookmarkStart w:id="0" w:name="_GoBack"/>
      <w:bookmarkEnd w:id="0"/>
    </w:p>
    <w:sectPr w:rsidR="00D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82"/>
    <w:multiLevelType w:val="hybridMultilevel"/>
    <w:tmpl w:val="DF321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D90185"/>
    <w:multiLevelType w:val="hybridMultilevel"/>
    <w:tmpl w:val="F4F05E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FB4D04"/>
    <w:multiLevelType w:val="hybridMultilevel"/>
    <w:tmpl w:val="E474F18C"/>
    <w:lvl w:ilvl="0" w:tplc="0A78E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06C69"/>
    <w:multiLevelType w:val="singleLevel"/>
    <w:tmpl w:val="722CA4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7"/>
    <w:rsid w:val="004E6457"/>
    <w:rsid w:val="008050A8"/>
    <w:rsid w:val="00D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8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A8"/>
    <w:pPr>
      <w:ind w:left="720"/>
      <w:contextualSpacing/>
    </w:pPr>
  </w:style>
  <w:style w:type="character" w:styleId="a4">
    <w:name w:val="Hyperlink"/>
    <w:rsid w:val="00805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8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A8"/>
    <w:pPr>
      <w:ind w:left="720"/>
      <w:contextualSpacing/>
    </w:pPr>
  </w:style>
  <w:style w:type="character" w:styleId="a4">
    <w:name w:val="Hyperlink"/>
    <w:rsid w:val="0080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2015-02-06T03:30:00Z</dcterms:created>
  <dcterms:modified xsi:type="dcterms:W3CDTF">2015-02-06T03:31:00Z</dcterms:modified>
</cp:coreProperties>
</file>