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200" w:lineRule="exact"/>
        <w:ind w:right="5385"/>
        <w:jc w:val="center"/>
        <w:rPr>
          <w:b/>
          <w:color w:val="FFFFFF"/>
          <w:u w:val="single"/>
          <w:lang w:val="en-US"/>
        </w:rPr>
      </w:pPr>
    </w:p>
    <w:tbl>
      <w:tblPr>
        <w:tblStyle w:val="11"/>
        <w:tblW w:w="10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7" w:hRule="exact"/>
        </w:trPr>
        <w:tc>
          <w:tcPr>
            <w:tcW w:w="5210" w:type="dxa"/>
            <w:shd w:val="clear" w:color="auto" w:fill="auto"/>
          </w:tcPr>
          <w:p>
            <w:pPr>
              <w:widowControl w:val="0"/>
              <w:spacing w:after="1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-461010</wp:posOffset>
                  </wp:positionV>
                  <wp:extent cx="983615" cy="774700"/>
                  <wp:effectExtent l="0" t="0" r="6985" b="6350"/>
                  <wp:wrapThrough wrapText="bothSides">
                    <wp:wrapPolygon>
                      <wp:start x="0" y="0"/>
                      <wp:lineTo x="0" y="20986"/>
                      <wp:lineTo x="21335" y="20986"/>
                      <wp:lineTo x="21335" y="0"/>
                      <wp:lineTo x="0" y="0"/>
                    </wp:wrapPolygon>
                  </wp:wrapThrough>
                  <wp:docPr id="1" name="Изображение 1" descr="Логотип ПГАТУ прав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Логотип ПГАТУ правильный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napToGrid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napToGrid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napToGrid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napToGrid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napToGrid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napToGrid w:val="0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МИНИСТЕРСТВО </w:t>
            </w:r>
            <w:r>
              <w:rPr>
                <w:b/>
                <w:snapToGrid w:val="0"/>
                <w:sz w:val="18"/>
                <w:szCs w:val="18"/>
                <w:lang w:val="ru-RU"/>
              </w:rPr>
              <w:t>НАУКИ</w:t>
            </w:r>
            <w:r>
              <w:rPr>
                <w:rFonts w:hint="default"/>
                <w:b/>
                <w:snapToGrid w:val="0"/>
                <w:sz w:val="18"/>
                <w:szCs w:val="18"/>
                <w:lang w:val="ru-RU"/>
              </w:rPr>
              <w:t xml:space="preserve"> И ВЫСШЕГО ОБРАЗОВАНИЯ</w:t>
            </w:r>
            <w:r>
              <w:rPr>
                <w:b/>
                <w:snapToGrid w:val="0"/>
                <w:sz w:val="18"/>
                <w:szCs w:val="18"/>
              </w:rPr>
              <w:t xml:space="preserve"> РОССИЙСКОЙ ФЕДЕРАЦИИ</w:t>
            </w:r>
          </w:p>
          <w:p>
            <w:pPr>
              <w:widowControl w:val="0"/>
              <w:jc w:val="center"/>
              <w:rPr>
                <w:b/>
                <w:snapToGrid w:val="0"/>
                <w:sz w:val="4"/>
              </w:rPr>
            </w:pPr>
          </w:p>
          <w:p>
            <w:pPr>
              <w:widowControl w:val="0"/>
              <w:jc w:val="center"/>
              <w:rPr>
                <w:snapToGrid w:val="0"/>
              </w:rPr>
            </w:pPr>
            <w:r>
              <w:t xml:space="preserve">федеральное государственное бюджетное </w:t>
            </w:r>
            <w:r>
              <w:br w:type="textWrapping"/>
            </w:r>
            <w:r>
              <w:t xml:space="preserve">образовательное </w:t>
            </w:r>
            <w:r>
              <w:rPr>
                <w:snapToGrid w:val="0"/>
              </w:rPr>
              <w:t>учреждение</w:t>
            </w:r>
          </w:p>
          <w:p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высшего образования</w:t>
            </w:r>
          </w:p>
          <w:p>
            <w:pPr>
              <w:widowControl w:val="0"/>
              <w:jc w:val="center"/>
              <w:rPr>
                <w:snapToGrid w:val="0"/>
                <w:sz w:val="4"/>
              </w:rPr>
            </w:pPr>
          </w:p>
          <w:p>
            <w:pPr>
              <w:widowControl w:val="0"/>
              <w:jc w:val="center"/>
              <w:rPr>
                <w:b/>
                <w:snapToGrid w:val="0"/>
                <w:color w:val="006600"/>
              </w:rPr>
            </w:pPr>
            <w:r>
              <w:rPr>
                <w:b/>
                <w:snapToGrid w:val="0"/>
                <w:color w:val="006600"/>
              </w:rPr>
              <w:t>«Пермский государственный</w:t>
            </w:r>
          </w:p>
          <w:p>
            <w:pPr>
              <w:widowControl w:val="0"/>
              <w:jc w:val="center"/>
              <w:rPr>
                <w:b/>
                <w:snapToGrid w:val="0"/>
                <w:color w:val="006600"/>
              </w:rPr>
            </w:pPr>
            <w:r>
              <w:rPr>
                <w:b/>
                <w:snapToGrid w:val="0"/>
                <w:color w:val="006600"/>
              </w:rPr>
              <w:t>аграрно-технологический университет</w:t>
            </w:r>
          </w:p>
          <w:p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имени академика Д.Н. Прянишникова»</w:t>
            </w:r>
          </w:p>
          <w:p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(ФГБОУ ВО Пермский ГАТУ)</w:t>
            </w:r>
          </w:p>
          <w:p>
            <w:pPr>
              <w:jc w:val="center"/>
              <w:rPr>
                <w:b/>
                <w:sz w:val="6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Петропавловская, д. 23, г. Пермь, ГСП-165, 614990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Тел./факс </w:t>
            </w:r>
            <w:r>
              <w:rPr>
                <w:sz w:val="18"/>
                <w:szCs w:val="18"/>
              </w:rPr>
              <w:t>(342) 21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96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hint="default"/>
                <w:sz w:val="18"/>
                <w:szCs w:val="18"/>
                <w:lang w:val="ru-RU"/>
              </w:rPr>
              <w:t>info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p</w:t>
            </w:r>
            <w:r>
              <w:rPr>
                <w:rFonts w:hint="default"/>
                <w:sz w:val="18"/>
                <w:szCs w:val="18"/>
                <w:lang w:val="ru-RU"/>
              </w:rPr>
              <w:t>gatu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ОКПО </w:t>
            </w:r>
            <w:r>
              <w:rPr>
                <w:bCs/>
                <w:color w:val="000000"/>
                <w:sz w:val="18"/>
                <w:szCs w:val="18"/>
              </w:rPr>
              <w:t>00493445,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ОГРН </w:t>
            </w:r>
            <w:r>
              <w:rPr>
                <w:bCs/>
                <w:color w:val="000000"/>
                <w:sz w:val="18"/>
                <w:szCs w:val="18"/>
              </w:rPr>
              <w:t>1025900524451</w:t>
            </w:r>
          </w:p>
          <w:p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ИНН/КПП </w:t>
            </w:r>
            <w:r>
              <w:rPr>
                <w:bCs/>
                <w:color w:val="000000"/>
                <w:sz w:val="18"/>
                <w:szCs w:val="18"/>
              </w:rPr>
              <w:t>5902290794/590201001</w:t>
            </w:r>
          </w:p>
          <w:tbl>
            <w:tblPr>
              <w:tblStyle w:val="11"/>
              <w:tblW w:w="3769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4"/>
              <w:gridCol w:w="1134"/>
              <w:gridCol w:w="425"/>
              <w:gridCol w:w="154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798" w:type="dxa"/>
                  <w:gridSpan w:val="2"/>
                  <w:tcBorders>
                    <w:bottom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ermStart w:id="0" w:edGrp="everyone"/>
                  <w:r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permEnd w:id="0"/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46" w:type="dxa"/>
                  <w:tcBorders>
                    <w:bottom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ermStart w:id="1" w:edGrp="everyone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</w:t>
                  </w:r>
                  <w:permEnd w:id="1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664" w:type="dxa"/>
                  <w:tcBorders>
                    <w:top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134" w:type="dxa"/>
                  <w:tcBorders>
                    <w:top w:val="single" w:color="auto" w:sz="8" w:space="0"/>
                    <w:bottom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ermStart w:id="2" w:edGrp="everyone"/>
                  <w:r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permEnd w:id="2"/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546" w:type="dxa"/>
                  <w:tcBorders>
                    <w:top w:val="single" w:color="auto" w:sz="8" w:space="0"/>
                    <w:bottom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ermStart w:id="3" w:edGrp="everyone"/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</w:t>
                  </w:r>
                  <w:permEnd w:id="3"/>
                </w:p>
              </w:tc>
            </w:tr>
          </w:tbl>
          <w:p>
            <w:pPr>
              <w:tabs>
                <w:tab w:val="left" w:pos="4820"/>
              </w:tabs>
              <w:spacing w:line="200" w:lineRule="exact"/>
              <w:jc w:val="left"/>
              <w:rPr>
                <w:b/>
                <w:sz w:val="28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1" w:beforeLines="550" w:after="0" w:line="240" w:lineRule="auto"/>
              <w:ind w:left="319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sz w:val="28"/>
                <w:szCs w:val="28"/>
              </w:rPr>
            </w:pPr>
            <w:permStart w:id="4" w:edGrp="everyone"/>
            <w:r>
              <w:rPr>
                <w:sz w:val="28"/>
                <w:szCs w:val="28"/>
              </w:rPr>
              <w:t xml:space="preserve">ООО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/>
                <w:sz w:val="28"/>
                <w:szCs w:val="28"/>
              </w:rPr>
              <w:t>Сити Рапид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</w:p>
          <w:p>
            <w:pPr>
              <w:ind w:left="319"/>
              <w:jc w:val="left"/>
              <w:rPr>
                <w:sz w:val="28"/>
                <w:szCs w:val="28"/>
                <w:lang w:val="en-US"/>
              </w:rPr>
            </w:pPr>
          </w:p>
          <w:p>
            <w:pPr>
              <w:ind w:left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Архитектора Власова, 49,</w:t>
            </w:r>
          </w:p>
          <w:p>
            <w:pPr>
              <w:ind w:left="3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117393</w:t>
            </w:r>
          </w:p>
          <w:p>
            <w:pPr>
              <w:ind w:left="319"/>
              <w:jc w:val="left"/>
              <w:rPr>
                <w:sz w:val="28"/>
                <w:szCs w:val="28"/>
                <w:lang w:val="en-US"/>
              </w:rPr>
            </w:pPr>
          </w:p>
          <w:p>
            <w:pPr>
              <w:ind w:left="319"/>
              <w:jc w:val="left"/>
              <w:rPr>
                <w:sz w:val="28"/>
                <w:szCs w:val="28"/>
                <w:lang w:val="en-US"/>
              </w:rPr>
            </w:pPr>
          </w:p>
          <w:p>
            <w:pPr>
              <w:ind w:left="319"/>
              <w:jc w:val="left"/>
              <w:rPr>
                <w:sz w:val="28"/>
                <w:szCs w:val="28"/>
              </w:rPr>
            </w:pPr>
          </w:p>
          <w:permEnd w:id="4"/>
          <w:p>
            <w:pPr>
              <w:tabs>
                <w:tab w:val="left" w:pos="4820"/>
              </w:tabs>
              <w:ind w:left="319"/>
              <w:jc w:val="left"/>
              <w:rPr>
                <w:b/>
                <w:u w:val="single"/>
              </w:rPr>
            </w:pPr>
          </w:p>
        </w:tc>
      </w:tr>
    </w:tbl>
    <w:p>
      <w:pPr>
        <w:rPr>
          <w:lang w:val="en-US"/>
        </w:rPr>
      </w:pPr>
      <w:permStart w:id="5" w:edGrp="everyone"/>
    </w:p>
    <w:p>
      <w:pPr>
        <w:rPr>
          <w:lang w:val="en-US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переименовании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ФГБОУ ВО Пермская ГСХА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Настоящим сообщаю, что в соответствии с федеральными законами от 29 декабря 2012 года № 273-ФЗ «Об образовании в Российской Федерации», от 12 января 1996 года № 7- ФЗ «О некоммерческих организациях», приказомМинсельхоза России от 22 сентября 2017года № 478 «О переименовании федерального государственного бюджетного образовательного учреждения высшего образования «Пермская государственная сельскохозяйственная академия имени академика Д.Н. Прянишникова», приказом Минсельхоза России от 03 октября 2017 года № 215-у «О внесении изменений № 1 в Устав ФГБОУ ВО Пермская ГСХА» с 26 октября 2017 года федеральное государственное бюджетное образовательное учреждение высшего образования «Пермская государственная сельскохозяйственная академия имени академика Д.Н. Прянишникова»(сокращенное наименование ФГБОУ ВО Пермская ГСХА) переименовано в 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 (сокращенное наименование ФГБОУ ВО Пермский ГАТУ), что подтверждается листом записи ЕРГЮЛ университета от 26октября 2017года.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Реквизиты – ИНН, ОГРН, расчетный счет и прочие остались прежними.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Обязательства ФГБОУ ВО Пермская ГСХА по заключенным ранее договорам сохраняют свою юридическую силу и внесение изменений в действующие договоры не требуется.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последующем просим все договорные, финансовые, а также иные документы оформлять с учетом произошедших изменений. 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cs="Times New Roman"/>
          <w:sz w:val="26"/>
          <w:szCs w:val="26"/>
          <w:lang w:val="ru-RU"/>
        </w:rPr>
        <w:tab/>
        <w:t xml:space="preserve">   </w:t>
      </w:r>
      <w:r>
        <w:rPr>
          <w:rFonts w:cs="Times New Roman"/>
          <w:sz w:val="26"/>
          <w:szCs w:val="26"/>
        </w:rPr>
        <w:t>А.П. Андреев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r>
        <w:t>А.В. Кузнецова</w:t>
      </w:r>
    </w:p>
    <w:p>
      <w:r>
        <w:t>217 93 49</w:t>
      </w:r>
      <w:bookmarkStart w:id="0" w:name="_GoBack"/>
      <w:bookmarkEnd w:id="0"/>
    </w:p>
    <w:permEnd w:id="5"/>
    <w:p>
      <w:pPr>
        <w:rPr>
          <w:lang w:val="en-US"/>
        </w:rPr>
      </w:pPr>
    </w:p>
    <w:sectPr>
      <w:pgSz w:w="11906" w:h="16838"/>
      <w:pgMar w:top="426" w:right="567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AwynkOn/AVY97VHk2EQm2fxJgV0=" w:salt="9r/D66u3/1c4S8e4G709Y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D"/>
    <w:rsid w:val="000147AE"/>
    <w:rsid w:val="000204FE"/>
    <w:rsid w:val="00024893"/>
    <w:rsid w:val="00052B60"/>
    <w:rsid w:val="00056E9C"/>
    <w:rsid w:val="00060945"/>
    <w:rsid w:val="00082E87"/>
    <w:rsid w:val="000A7700"/>
    <w:rsid w:val="000E4AB7"/>
    <w:rsid w:val="00102CB3"/>
    <w:rsid w:val="00127387"/>
    <w:rsid w:val="00145DF7"/>
    <w:rsid w:val="00147632"/>
    <w:rsid w:val="0016592F"/>
    <w:rsid w:val="001853E7"/>
    <w:rsid w:val="001F66C6"/>
    <w:rsid w:val="0020499A"/>
    <w:rsid w:val="00256E72"/>
    <w:rsid w:val="00280860"/>
    <w:rsid w:val="002850BC"/>
    <w:rsid w:val="00302941"/>
    <w:rsid w:val="0034700B"/>
    <w:rsid w:val="00354550"/>
    <w:rsid w:val="00373CA0"/>
    <w:rsid w:val="003A736B"/>
    <w:rsid w:val="003B0546"/>
    <w:rsid w:val="003C0E83"/>
    <w:rsid w:val="003E2B9F"/>
    <w:rsid w:val="00405E18"/>
    <w:rsid w:val="004121C3"/>
    <w:rsid w:val="00460291"/>
    <w:rsid w:val="004618B7"/>
    <w:rsid w:val="0046548B"/>
    <w:rsid w:val="004842A8"/>
    <w:rsid w:val="004A73A1"/>
    <w:rsid w:val="004E37F2"/>
    <w:rsid w:val="005234DE"/>
    <w:rsid w:val="00583095"/>
    <w:rsid w:val="005903DA"/>
    <w:rsid w:val="005E6A67"/>
    <w:rsid w:val="00663082"/>
    <w:rsid w:val="00664F74"/>
    <w:rsid w:val="006B31A5"/>
    <w:rsid w:val="006D2B30"/>
    <w:rsid w:val="006F4326"/>
    <w:rsid w:val="00740680"/>
    <w:rsid w:val="0074218D"/>
    <w:rsid w:val="00750629"/>
    <w:rsid w:val="0077322B"/>
    <w:rsid w:val="007C6BDE"/>
    <w:rsid w:val="00832C6A"/>
    <w:rsid w:val="0083420C"/>
    <w:rsid w:val="00840057"/>
    <w:rsid w:val="00847CB9"/>
    <w:rsid w:val="00910B05"/>
    <w:rsid w:val="00913964"/>
    <w:rsid w:val="009219F8"/>
    <w:rsid w:val="00946841"/>
    <w:rsid w:val="00992F68"/>
    <w:rsid w:val="009C6949"/>
    <w:rsid w:val="00A00ACD"/>
    <w:rsid w:val="00B355A1"/>
    <w:rsid w:val="00B471ED"/>
    <w:rsid w:val="00B7074F"/>
    <w:rsid w:val="00BB2316"/>
    <w:rsid w:val="00C530EF"/>
    <w:rsid w:val="00C85EA8"/>
    <w:rsid w:val="00D14510"/>
    <w:rsid w:val="00D24A92"/>
    <w:rsid w:val="00D25BE6"/>
    <w:rsid w:val="00DE209B"/>
    <w:rsid w:val="00DF0604"/>
    <w:rsid w:val="00E154B4"/>
    <w:rsid w:val="00E1620B"/>
    <w:rsid w:val="00E33E94"/>
    <w:rsid w:val="00F35FE3"/>
    <w:rsid w:val="00F45808"/>
    <w:rsid w:val="00F65F02"/>
    <w:rsid w:val="00F80764"/>
    <w:rsid w:val="00F95411"/>
    <w:rsid w:val="3FF103A5"/>
    <w:rsid w:val="5DFC786B"/>
    <w:rsid w:val="9DB787C5"/>
    <w:rsid w:val="AEE98B1B"/>
    <w:rsid w:val="B74668CB"/>
    <w:rsid w:val="BCEE1422"/>
    <w:rsid w:val="FFF7DC12"/>
    <w:rsid w:val="FFFE8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  <w14:textFill>
        <w14:solidFill>
          <w14:schemeClr w14:val="accent1"/>
        </w14:solidFill>
      </w14:textFill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7"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8"/>
    <w:semiHidden/>
    <w:uiPriority w:val="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lang w:val="zh-CN" w:eastAsia="zh-CN"/>
    </w:rPr>
  </w:style>
  <w:style w:type="table" w:styleId="11">
    <w:name w:val="Table Grid"/>
    <w:basedOn w:val="5"/>
    <w:qFormat/>
    <w:uiPriority w:val="59"/>
    <w:pPr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2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13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List Paragraph"/>
    <w:basedOn w:val="1"/>
    <w:link w:val="16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">
    <w:name w:val="Абзац списка Знак"/>
    <w:link w:val="15"/>
    <w:qFormat/>
    <w:locked/>
    <w:uiPriority w:val="34"/>
    <w:rPr>
      <w:rFonts w:ascii="Calibri" w:hAnsi="Calibri" w:eastAsia="Times New Roman" w:cs="Times New Roman"/>
    </w:rPr>
  </w:style>
  <w:style w:type="character" w:customStyle="1" w:styleId="17">
    <w:name w:val="Текст выноски Знак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">
    <w:name w:val="Основной текст с отступом Знак"/>
    <w:basedOn w:val="4"/>
    <w:link w:val="10"/>
    <w:semiHidden/>
    <w:qFormat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paragraph" w:customStyle="1" w:styleId="19">
    <w:name w:val="Письмо"/>
    <w:basedOn w:val="1"/>
    <w:qFormat/>
    <w:uiPriority w:val="0"/>
    <w:pPr>
      <w:spacing w:line="320" w:lineRule="exact"/>
      <w:ind w:firstLine="720"/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Office_11.1.0.11664_F1E327BC-269C-435d-A152-05C5408002CA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2017-10-27T16:32:00Z</dcterms:created>
  <dc:creator>Иван Леонидович Распономарев</dc:creator>
  <cp:lastModifiedBy>fomenok-av</cp:lastModifiedBy>
  <cp:lastPrinted>2020-01-16T14:07:00Z</cp:lastPrinted>
  <dcterms:modified xsi:type="dcterms:W3CDTF">2022-08-25T16:44:56Z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